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LIV/366/22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Gorzyce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listopada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stawek podatku od środków transportowych na rok 2023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18 ust. 2 pkt 8 i art. 40 ust. 1 ustawy z dnia 8 marca 1990 r. o samorządzie gminnym (tekst. jedn. Dz. 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 r.  poz. 559 z późn. zm.), art. 10 ust. 1 i ust. 2 ustawy z dnia 12 stycznia 1991 r. o podatkach i opłatach lokalnych (tekst. jedn. Dz. U. z 2022 r.  poz. 1452 z późn. zm.),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zw. z obwieszczeniem Ministra Finansów, Funduszy i Polityki Regionalnej z dnia 12 października 2022 r. w sprawie minimalnych stawek podatku od środków transportowych w 2023 r.  (Monitor Polski poz. 1001)  Rada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Określa się wysokość stawek podatku od środków transportowych: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 samochodu ciężarowego o dopuszczalnej masie całkowitej powyżej 3,5 tony i poniżej 12 ton,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zależności od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dopuszczalnej masy całkowitej pojazdu: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434"/>
        <w:gridCol w:w="7018"/>
        <w:gridCol w:w="1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a)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powyżej 3,5 tony do 5,5 tony włącznie -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720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b)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powyżej 5,5 tony do 9 ton włącznie    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950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t>c)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powyżej 9 ton i poniżej 12 ton            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1 200 zł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samochodu ciężarowego o dopuszczalnej masie całkowitej równej lub wyższej niż 12 ton, według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76"/>
        <w:gridCol w:w="828"/>
        <w:gridCol w:w="3758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63"/>
        </w:trPr>
        <w:tc>
          <w:tcPr>
            <w:tcW w:w="163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Liczba osi i dopuszczalna masa całkowita                   (w tonach)</w:t>
            </w:r>
          </w:p>
        </w:tc>
        <w:tc>
          <w:tcPr>
            <w:tcW w:w="75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Stawka podatku </w:t>
            </w:r>
          </w:p>
          <w:p>
            <w:pPr>
              <w:jc w:val="center"/>
            </w:pPr>
            <w:r>
              <w:rPr>
                <w:sz w:val="24"/>
              </w:rPr>
              <w:t>(w 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72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 niż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 mniej niż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 jezdna (osie jezdne) z zawieszeniem pneumatycznym lub zawieszeniem uznanym za równoważne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 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7"/>
        </w:trPr>
        <w:tc>
          <w:tcPr>
            <w:tcW w:w="88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135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410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620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500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580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1 100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1 400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1 000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1 250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1 050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1 420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1 250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1 550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1 400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1 700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1 500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1 850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1 650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1 950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1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Cztery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1 210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1 360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63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1 360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1 460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25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1 460</w:t>
            </w:r>
          </w:p>
        </w:tc>
        <w:tc>
          <w:tcPr>
            <w:tcW w:w="40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2 060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2 000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2 530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8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2 000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2 530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ciągnika siodłowego lub balastowego, przystosowanych do używania łącznie z 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zespołu pojazdów od 3,5 tony i poniżej 12 ton –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Stawka podatku</w:t>
            </w:r>
          </w:p>
          <w:p>
            <w:pPr>
              <w:jc w:val="center"/>
            </w:pPr>
            <w:r>
              <w:rPr>
                <w:sz w:val="24"/>
              </w:rPr>
              <w:t>(w 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1 260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ciągnika siodłowego lub balastowego, przystosowanych do używania łącznie z naczepą lub przyczepą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dopuszczalnej masie całkowitej zespołu pojazdów równej lub wyższej niż 12 ton, według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72"/>
        <w:gridCol w:w="1629"/>
        <w:gridCol w:w="2968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22"/>
        </w:trPr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Liczba osi i dopuszczalna masa całkowita zespołu pojazdów: ciągnik siodłowy + naczepa, ciągnik balastowy + przyczepa</w:t>
            </w:r>
          </w:p>
          <w:p>
            <w:pPr>
              <w:jc w:val="center"/>
            </w:pPr>
            <w:r>
              <w:rPr>
                <w:sz w:val="24"/>
              </w:rPr>
              <w:t>(w tonach)</w:t>
            </w:r>
          </w:p>
        </w:tc>
        <w:tc>
          <w:tcPr>
            <w:tcW w:w="65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Stawka podatku</w:t>
            </w:r>
          </w:p>
          <w:p>
            <w:pPr>
              <w:jc w:val="center"/>
            </w:pPr>
            <w:r>
              <w:rPr>
                <w:sz w:val="24"/>
              </w:rPr>
              <w:t>(w 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</w:t>
            </w:r>
          </w:p>
          <w:p>
            <w:pPr>
              <w:jc w:val="center"/>
            </w:pPr>
            <w:r>
              <w:rPr>
                <w:sz w:val="24"/>
              </w:rPr>
              <w:t>niż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mniej niż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oś jezdna (osie jezdne) z zawieszeniem pneumatycznym lub zawieszeniem uznanym za równoważne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37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720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1 110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1 110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1 320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bottom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1 800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1 999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9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1 630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2 080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2 100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2 630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przyczepy lub naczepy, które łącznie z pojazdem silnikowym posiadają dopuszczalną masę całkowitą od 7 ton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poniżej 12 ton, z wyjątkiem związanych wyłącznie z działalnością rolniczą prowadzoną przez podatnika podatku rolnego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0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Stawka podatku</w:t>
            </w:r>
          </w:p>
          <w:p>
            <w:pPr>
              <w:jc w:val="center"/>
            </w:pPr>
            <w:r>
              <w:rPr>
                <w:sz w:val="24"/>
              </w:rPr>
              <w:t>(w 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2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750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przyczepy lub naczepy, które łącznie z pojazdem silnikowym posiadają dopuszczalną masę całkowitą równą lub wyższą niż 12 ton, z wyjątkiem związanych wyłącznie z działalnością rolniczą prowadzoną przez podatnika podatku rolnego, według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315"/>
        <w:gridCol w:w="1867"/>
        <w:gridCol w:w="3085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9"/>
        </w:trPr>
        <w:tc>
          <w:tcPr>
            <w:tcW w:w="29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Liczba osi i dopuszczalna masa całkowita zespołu pojazdów: naczepa/przyczepa + pojazd silnikowy </w:t>
            </w:r>
          </w:p>
          <w:p>
            <w:pPr>
              <w:jc w:val="center"/>
            </w:pPr>
            <w:r>
              <w:rPr>
                <w:sz w:val="24"/>
              </w:rPr>
              <w:t>(w tonach)</w:t>
            </w:r>
          </w:p>
        </w:tc>
        <w:tc>
          <w:tcPr>
            <w:tcW w:w="63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Stawka podatku</w:t>
            </w:r>
          </w:p>
          <w:p>
            <w:pPr>
              <w:jc w:val="center"/>
            </w:pPr>
            <w:r>
              <w:rPr>
                <w:sz w:val="24"/>
              </w:rPr>
              <w:t>(w złotych)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2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nie mniej</w:t>
            </w:r>
          </w:p>
          <w:p>
            <w:pPr>
              <w:jc w:val="center"/>
            </w:pPr>
            <w:r>
              <w:rPr>
                <w:sz w:val="24"/>
              </w:rPr>
              <w:t>niż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 mniej niż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 oś jezdna (osie jezdne) z zawieszeniem pneumatycznym lub zawieszeniem uznanym za równoważne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inne systemy zawieszenia osi jezdnych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4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9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Jedna oś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660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720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830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830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9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Dwie osie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560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800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940 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1 150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1 100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1 500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1 500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1 950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931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Trzy osie i więcej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1 210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1 320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1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</w:p>
        </w:tc>
        <w:tc>
          <w:tcPr>
            <w:tcW w:w="28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1 500</w:t>
            </w:r>
          </w:p>
        </w:tc>
        <w:tc>
          <w:tcPr>
            <w:tcW w:w="3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1 900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od autobusu, w zależności od liczby miejsc do siedzenia poza miejscem kierowcy: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862"/>
        <w:gridCol w:w="7235"/>
        <w:gridCol w:w="1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a)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mniejszej niż 22 miejsca -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1 200 zł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>b)</w:t>
            </w:r>
          </w:p>
        </w:tc>
        <w:tc>
          <w:tcPr>
            <w:tcW w:w="4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sz w:val="24"/>
              </w:rPr>
              <w:t xml:space="preserve">równej lub większej niż 22 miejsca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spacing w:before="0" w:after="0"/>
              <w:jc w:val="both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2"/>
                <w:u w:val="none"/>
                <w:vertAlign w:val="baseline"/>
              </w:rPr>
            </w:pPr>
            <w:r>
              <w:rPr>
                <w:b/>
                <w:sz w:val="24"/>
              </w:rPr>
              <w:t>1 740 zł</w:t>
            </w:r>
          </w:p>
        </w:tc>
      </w:tr>
    </w:tbl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podlega ogłoszeniu w Dzienniku Urzędowym Województwa Podkarpackiego i wchodzi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życie z dniem 1 stycznia 2023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Gminy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mgr Krzysztof Maruszak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58D34D41-A7CF-4116-B46B-9A3D452F2CE8.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Gorzyce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LIV/366/22 z dnia 10 listopada 2022 r.</dc:title>
  <dc:subject>w sprawie określenia wysokości stawek podatku od środków transportowych na rok 2023</dc:subject>
  <dc:creator>DULE</dc:creator>
  <cp:lastModifiedBy>DULE</cp:lastModifiedBy>
  <cp:revision>1</cp:revision>
  <dcterms:created xsi:type="dcterms:W3CDTF">2022-11-25T14:44:44Z</dcterms:created>
  <dcterms:modified xsi:type="dcterms:W3CDTF">2022-11-25T14:44:44Z</dcterms:modified>
  <cp:category>Akt prawny</cp:category>
</cp:coreProperties>
</file>