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2CC98" w14:textId="4CB4BAB5" w:rsidR="002C1B23" w:rsidRPr="00D61958" w:rsidRDefault="00D74750" w:rsidP="00D619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6195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UCHWAŁA NR </w:t>
      </w:r>
      <w:r w:rsidR="00D61958" w:rsidRPr="00D61958">
        <w:rPr>
          <w:rFonts w:ascii="Times New Roman" w:hAnsi="Times New Roman" w:cs="Times New Roman"/>
          <w:b/>
          <w:bCs/>
          <w:kern w:val="0"/>
          <w:sz w:val="24"/>
          <w:szCs w:val="24"/>
        </w:rPr>
        <w:t>LXII/422/23</w:t>
      </w:r>
    </w:p>
    <w:p w14:paraId="4493EA40" w14:textId="01B3EC74" w:rsidR="00D74750" w:rsidRPr="00D61958" w:rsidRDefault="00D74750" w:rsidP="00D619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61958">
        <w:rPr>
          <w:rFonts w:ascii="Times New Roman" w:hAnsi="Times New Roman" w:cs="Times New Roman"/>
          <w:b/>
          <w:bCs/>
          <w:kern w:val="0"/>
          <w:sz w:val="24"/>
          <w:szCs w:val="24"/>
        </w:rPr>
        <w:t>Rady Gminy Gorzyce</w:t>
      </w:r>
    </w:p>
    <w:p w14:paraId="798E769C" w14:textId="1A098352" w:rsidR="00D74750" w:rsidRPr="00D61958" w:rsidRDefault="00D74750" w:rsidP="00D619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D61958">
        <w:rPr>
          <w:rFonts w:ascii="Times New Roman" w:hAnsi="Times New Roman" w:cs="Times New Roman"/>
          <w:b/>
          <w:kern w:val="0"/>
          <w:sz w:val="24"/>
          <w:szCs w:val="24"/>
        </w:rPr>
        <w:t xml:space="preserve">z dnia </w:t>
      </w:r>
      <w:r w:rsidR="002C1B23" w:rsidRPr="00D61958">
        <w:rPr>
          <w:rFonts w:ascii="Times New Roman" w:hAnsi="Times New Roman" w:cs="Times New Roman"/>
          <w:b/>
          <w:kern w:val="0"/>
          <w:sz w:val="24"/>
          <w:szCs w:val="24"/>
        </w:rPr>
        <w:t xml:space="preserve">31 </w:t>
      </w:r>
      <w:r w:rsidRPr="00D61958">
        <w:rPr>
          <w:rFonts w:ascii="Times New Roman" w:hAnsi="Times New Roman" w:cs="Times New Roman"/>
          <w:b/>
          <w:kern w:val="0"/>
          <w:sz w:val="24"/>
          <w:szCs w:val="24"/>
        </w:rPr>
        <w:t xml:space="preserve">  </w:t>
      </w:r>
      <w:r w:rsidR="002C1B23" w:rsidRPr="00D61958">
        <w:rPr>
          <w:rFonts w:ascii="Times New Roman" w:hAnsi="Times New Roman" w:cs="Times New Roman"/>
          <w:b/>
          <w:kern w:val="0"/>
          <w:sz w:val="24"/>
          <w:szCs w:val="24"/>
        </w:rPr>
        <w:t xml:space="preserve">maja </w:t>
      </w:r>
      <w:r w:rsidRPr="00D61958">
        <w:rPr>
          <w:rFonts w:ascii="Times New Roman" w:hAnsi="Times New Roman" w:cs="Times New Roman"/>
          <w:b/>
          <w:kern w:val="0"/>
          <w:sz w:val="24"/>
          <w:szCs w:val="24"/>
        </w:rPr>
        <w:t xml:space="preserve"> 2023 r.</w:t>
      </w:r>
    </w:p>
    <w:p w14:paraId="696924F2" w14:textId="77777777" w:rsidR="00D74750" w:rsidRPr="00D61958" w:rsidRDefault="00D74750" w:rsidP="00D619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61958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 Wieloletniej Prognozy Finansowej Gminy Gorzyce na lata 2023-2040</w:t>
      </w:r>
    </w:p>
    <w:p w14:paraId="021C6C35" w14:textId="77777777" w:rsidR="00D61958" w:rsidRDefault="00D61958" w:rsidP="00D61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1BB55DF" w14:textId="1E71782F" w:rsidR="00D74750" w:rsidRPr="00D61958" w:rsidRDefault="00D74750" w:rsidP="00D61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61958">
        <w:rPr>
          <w:rFonts w:ascii="Times New Roman" w:hAnsi="Times New Roman" w:cs="Times New Roman"/>
          <w:kern w:val="0"/>
          <w:sz w:val="24"/>
          <w:szCs w:val="24"/>
        </w:rPr>
        <w:t xml:space="preserve">Na podstawie art. 230 ust. 6 ustawy z dnia 27 sierpnia 2009 roku o finansach publicznych </w:t>
      </w:r>
      <w:r w:rsidR="00D61958">
        <w:rPr>
          <w:rFonts w:ascii="Times New Roman" w:hAnsi="Times New Roman" w:cs="Times New Roman"/>
          <w:kern w:val="0"/>
          <w:sz w:val="24"/>
          <w:szCs w:val="24"/>
        </w:rPr>
        <w:br/>
      </w:r>
      <w:r w:rsidRPr="00D61958">
        <w:rPr>
          <w:rFonts w:ascii="Times New Roman" w:hAnsi="Times New Roman" w:cs="Times New Roman"/>
          <w:kern w:val="0"/>
          <w:sz w:val="24"/>
          <w:szCs w:val="24"/>
        </w:rPr>
        <w:t>(</w:t>
      </w:r>
      <w:proofErr w:type="spellStart"/>
      <w:r w:rsidRPr="00D61958">
        <w:rPr>
          <w:rFonts w:ascii="Times New Roman" w:hAnsi="Times New Roman" w:cs="Times New Roman"/>
          <w:kern w:val="0"/>
          <w:sz w:val="24"/>
          <w:szCs w:val="24"/>
        </w:rPr>
        <w:t>t.j</w:t>
      </w:r>
      <w:proofErr w:type="spellEnd"/>
      <w:r w:rsidRPr="00D61958">
        <w:rPr>
          <w:rFonts w:ascii="Times New Roman" w:hAnsi="Times New Roman" w:cs="Times New Roman"/>
          <w:kern w:val="0"/>
          <w:sz w:val="24"/>
          <w:szCs w:val="24"/>
        </w:rPr>
        <w:t>. Dz. U.</w:t>
      </w:r>
      <w:r w:rsidR="00450783" w:rsidRPr="00D6195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61958">
        <w:rPr>
          <w:rFonts w:ascii="Times New Roman" w:hAnsi="Times New Roman" w:cs="Times New Roman"/>
          <w:kern w:val="0"/>
          <w:sz w:val="24"/>
          <w:szCs w:val="24"/>
        </w:rPr>
        <w:t xml:space="preserve">z 2022 r. poz. 1634 z </w:t>
      </w:r>
      <w:proofErr w:type="spellStart"/>
      <w:r w:rsidRPr="00D61958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D61958">
        <w:rPr>
          <w:rFonts w:ascii="Times New Roman" w:hAnsi="Times New Roman" w:cs="Times New Roman"/>
          <w:kern w:val="0"/>
          <w:sz w:val="24"/>
          <w:szCs w:val="24"/>
        </w:rPr>
        <w:t>. zm.) oraz art. 111 ust. 3 ustawy z dnia 12 marca 2022 r. o pomocy obywatelom Ukrainy w związku z konfliktem zbrojnym na terytorium tego państwa (</w:t>
      </w:r>
      <w:proofErr w:type="spellStart"/>
      <w:r w:rsidRPr="00D61958">
        <w:rPr>
          <w:rFonts w:ascii="Times New Roman" w:hAnsi="Times New Roman" w:cs="Times New Roman"/>
          <w:kern w:val="0"/>
          <w:sz w:val="24"/>
          <w:szCs w:val="24"/>
        </w:rPr>
        <w:t>t.j</w:t>
      </w:r>
      <w:proofErr w:type="spellEnd"/>
      <w:r w:rsidRPr="00D61958">
        <w:rPr>
          <w:rFonts w:ascii="Times New Roman" w:hAnsi="Times New Roman" w:cs="Times New Roman"/>
          <w:kern w:val="0"/>
          <w:sz w:val="24"/>
          <w:szCs w:val="24"/>
        </w:rPr>
        <w:t xml:space="preserve">. Dz. U. z 2022 r. poz. 583 z </w:t>
      </w:r>
      <w:proofErr w:type="spellStart"/>
      <w:r w:rsidRPr="00D61958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D61958">
        <w:rPr>
          <w:rFonts w:ascii="Times New Roman" w:hAnsi="Times New Roman" w:cs="Times New Roman"/>
          <w:kern w:val="0"/>
          <w:sz w:val="24"/>
          <w:szCs w:val="24"/>
        </w:rPr>
        <w:t>. zm.) uchwala się, co następuje:</w:t>
      </w:r>
    </w:p>
    <w:p w14:paraId="0ADA0C74" w14:textId="77777777" w:rsidR="00D74750" w:rsidRPr="00D61958" w:rsidRDefault="00D74750" w:rsidP="00D619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A1C79B5" w14:textId="77777777" w:rsidR="00D74750" w:rsidRPr="00D61958" w:rsidRDefault="00D74750" w:rsidP="00D619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1761518" w14:textId="77777777" w:rsidR="00D74750" w:rsidRPr="00D61958" w:rsidRDefault="00D74750" w:rsidP="00D61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61958">
        <w:rPr>
          <w:rFonts w:ascii="Times New Roman" w:hAnsi="Times New Roman" w:cs="Times New Roman"/>
          <w:kern w:val="0"/>
          <w:sz w:val="24"/>
          <w:szCs w:val="24"/>
        </w:rPr>
        <w:t>§1.</w:t>
      </w:r>
    </w:p>
    <w:p w14:paraId="0A143069" w14:textId="752B968B" w:rsidR="00D74750" w:rsidRPr="00D61958" w:rsidRDefault="00D74750" w:rsidP="00D61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61958">
        <w:rPr>
          <w:rFonts w:ascii="Times New Roman" w:hAnsi="Times New Roman" w:cs="Times New Roman"/>
          <w:kern w:val="0"/>
          <w:sz w:val="24"/>
          <w:szCs w:val="24"/>
        </w:rPr>
        <w:t>W uchwale nr Uchwała LVII/382/22 Rady Gminy Gorzyce z dnia 29.12.2022 r. w sprawie Wieloletniej Prognozy Finansowej Gminy Gorzyce na lata 2023-2040,  zmieniony uchwałą       nr  LVIII/392/23 Rady Gminy Gorzyce z dnia 13 stycznia 2023 r., zmieniony  uchwałą nr LX/409/23 Rady Gminy Gorzyce z dnia 22 marca 2023 r.</w:t>
      </w:r>
      <w:r w:rsidR="002C1B23" w:rsidRPr="00D61958">
        <w:rPr>
          <w:rFonts w:ascii="Times New Roman" w:hAnsi="Times New Roman" w:cs="Times New Roman"/>
          <w:kern w:val="0"/>
          <w:sz w:val="24"/>
          <w:szCs w:val="24"/>
        </w:rPr>
        <w:t xml:space="preserve">, zmieniona uchwałą nr </w:t>
      </w:r>
      <w:r w:rsidRPr="00D6195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C1B23" w:rsidRPr="00D61958">
        <w:rPr>
          <w:rFonts w:ascii="Times New Roman" w:hAnsi="Times New Roman" w:cs="Times New Roman"/>
          <w:kern w:val="0"/>
          <w:sz w:val="24"/>
          <w:szCs w:val="24"/>
        </w:rPr>
        <w:t xml:space="preserve">LXI/415/23 Rady Gminy Gorzyce z dnia 26  kwiecień 2023 r </w:t>
      </w:r>
      <w:r w:rsidRPr="00D61958">
        <w:rPr>
          <w:rFonts w:ascii="Times New Roman" w:hAnsi="Times New Roman" w:cs="Times New Roman"/>
          <w:kern w:val="0"/>
          <w:sz w:val="24"/>
          <w:szCs w:val="24"/>
        </w:rPr>
        <w:t>wprowadza się następujące zmiany:</w:t>
      </w:r>
    </w:p>
    <w:p w14:paraId="4391D4D5" w14:textId="77777777" w:rsidR="00D74750" w:rsidRPr="00D61958" w:rsidRDefault="00D74750" w:rsidP="00D61958">
      <w:pPr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61958">
        <w:rPr>
          <w:rFonts w:ascii="Times New Roman" w:hAnsi="Times New Roman" w:cs="Times New Roman"/>
          <w:kern w:val="0"/>
          <w:sz w:val="24"/>
          <w:szCs w:val="24"/>
        </w:rPr>
        <w:t>załącznik Nr 1 „Wieloletnia Prognoza Finansowa Gminy Gorzyce na lata 2023-2040 r., który otrzymuje brzmienie zgodne z załącznikiem nr 1 do niniejszej uchwały.</w:t>
      </w:r>
    </w:p>
    <w:p w14:paraId="4C9EBB0E" w14:textId="77777777" w:rsidR="00D74750" w:rsidRPr="00D61958" w:rsidRDefault="00D74750" w:rsidP="00D61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07AF376" w14:textId="77777777" w:rsidR="00D74750" w:rsidRPr="00D61958" w:rsidRDefault="00D74750" w:rsidP="00D61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61958">
        <w:rPr>
          <w:rFonts w:ascii="Times New Roman" w:hAnsi="Times New Roman" w:cs="Times New Roman"/>
          <w:kern w:val="0"/>
          <w:sz w:val="24"/>
          <w:szCs w:val="24"/>
        </w:rPr>
        <w:t>§2.</w:t>
      </w:r>
    </w:p>
    <w:p w14:paraId="07DAB483" w14:textId="176FEB86" w:rsidR="00D74750" w:rsidRPr="00D61958" w:rsidRDefault="00D74750" w:rsidP="00D61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61958">
        <w:rPr>
          <w:rFonts w:ascii="Times New Roman" w:hAnsi="Times New Roman" w:cs="Times New Roman"/>
          <w:kern w:val="0"/>
          <w:sz w:val="24"/>
          <w:szCs w:val="24"/>
        </w:rPr>
        <w:t xml:space="preserve">Wykaz wieloletnich przedsięwzięć Gminy Gorzyce, obejmujący limity wydatków </w:t>
      </w:r>
      <w:r w:rsidR="00C27DB5" w:rsidRPr="00D61958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</w:t>
      </w:r>
      <w:r w:rsidRPr="00D6195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27DB5" w:rsidRPr="00D61958">
        <w:rPr>
          <w:rFonts w:ascii="Times New Roman" w:hAnsi="Times New Roman" w:cs="Times New Roman"/>
          <w:kern w:val="0"/>
          <w:sz w:val="24"/>
          <w:szCs w:val="24"/>
        </w:rPr>
        <w:t>w</w:t>
      </w:r>
      <w:r w:rsidRPr="00D61958">
        <w:rPr>
          <w:rFonts w:ascii="Times New Roman" w:hAnsi="Times New Roman" w:cs="Times New Roman"/>
          <w:kern w:val="0"/>
          <w:sz w:val="24"/>
          <w:szCs w:val="24"/>
        </w:rPr>
        <w:t xml:space="preserve"> poszczególnych latach oraz limity zobowiązań z nimi związane, zgodnie z załącznikiem </w:t>
      </w:r>
      <w:r w:rsidR="00D61958">
        <w:rPr>
          <w:rFonts w:ascii="Times New Roman" w:hAnsi="Times New Roman" w:cs="Times New Roman"/>
          <w:kern w:val="0"/>
          <w:sz w:val="24"/>
          <w:szCs w:val="24"/>
        </w:rPr>
        <w:br/>
      </w:r>
      <w:bookmarkStart w:id="0" w:name="_GoBack"/>
      <w:bookmarkEnd w:id="0"/>
      <w:r w:rsidRPr="00D61958">
        <w:rPr>
          <w:rFonts w:ascii="Times New Roman" w:hAnsi="Times New Roman" w:cs="Times New Roman"/>
          <w:kern w:val="0"/>
          <w:sz w:val="24"/>
          <w:szCs w:val="24"/>
        </w:rPr>
        <w:t xml:space="preserve">nr 2 do uchwały  pozostają bez zmian. </w:t>
      </w:r>
    </w:p>
    <w:p w14:paraId="6C4BB35F" w14:textId="77777777" w:rsidR="00D74750" w:rsidRPr="00D61958" w:rsidRDefault="00D74750" w:rsidP="00D61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61958">
        <w:rPr>
          <w:rFonts w:ascii="Times New Roman" w:hAnsi="Times New Roman" w:cs="Times New Roman"/>
          <w:kern w:val="0"/>
          <w:sz w:val="24"/>
          <w:szCs w:val="24"/>
        </w:rPr>
        <w:t>§3.</w:t>
      </w:r>
    </w:p>
    <w:p w14:paraId="2F2D282E" w14:textId="77777777" w:rsidR="00D74750" w:rsidRPr="00D61958" w:rsidRDefault="00D74750" w:rsidP="00D61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61958">
        <w:rPr>
          <w:rFonts w:ascii="Times New Roman" w:hAnsi="Times New Roman" w:cs="Times New Roman"/>
          <w:kern w:val="0"/>
          <w:sz w:val="24"/>
          <w:szCs w:val="24"/>
        </w:rPr>
        <w:t>Przyjmuje się objaśniania do Wieloletniej Prognozy Finansowej Gminy Gorzyce na lata   2023-2040 zgodnie z załącznikiem nr 3.</w:t>
      </w:r>
    </w:p>
    <w:p w14:paraId="726B34B7" w14:textId="77777777" w:rsidR="00D74750" w:rsidRPr="00D61958" w:rsidRDefault="00D74750" w:rsidP="00D61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61958">
        <w:rPr>
          <w:rFonts w:ascii="Times New Roman" w:hAnsi="Times New Roman" w:cs="Times New Roman"/>
          <w:kern w:val="0"/>
          <w:sz w:val="24"/>
          <w:szCs w:val="24"/>
        </w:rPr>
        <w:t>§4.</w:t>
      </w:r>
    </w:p>
    <w:p w14:paraId="15D23FAD" w14:textId="77777777" w:rsidR="00D74750" w:rsidRPr="00D61958" w:rsidRDefault="00D74750" w:rsidP="00D61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61958">
        <w:rPr>
          <w:rFonts w:ascii="Times New Roman" w:hAnsi="Times New Roman" w:cs="Times New Roman"/>
          <w:kern w:val="0"/>
          <w:sz w:val="24"/>
          <w:szCs w:val="24"/>
        </w:rPr>
        <w:t>Wykonanie uchwały powierza się Wójtowi Gminy Gorzyce.</w:t>
      </w:r>
    </w:p>
    <w:p w14:paraId="3DE1989A" w14:textId="77777777" w:rsidR="00D74750" w:rsidRPr="00D61958" w:rsidRDefault="00D74750" w:rsidP="00D61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61958">
        <w:rPr>
          <w:rFonts w:ascii="Times New Roman" w:hAnsi="Times New Roman" w:cs="Times New Roman"/>
          <w:kern w:val="0"/>
          <w:sz w:val="24"/>
          <w:szCs w:val="24"/>
        </w:rPr>
        <w:t>§5.</w:t>
      </w:r>
    </w:p>
    <w:p w14:paraId="12A83419" w14:textId="77777777" w:rsidR="00D74750" w:rsidRPr="00D61958" w:rsidRDefault="00D74750" w:rsidP="00D619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61958">
        <w:rPr>
          <w:rFonts w:ascii="Times New Roman" w:hAnsi="Times New Roman" w:cs="Times New Roman"/>
          <w:kern w:val="0"/>
          <w:sz w:val="24"/>
          <w:szCs w:val="24"/>
        </w:rPr>
        <w:t>Uchwała wchodzi w życie z dniem podjęcia.</w:t>
      </w:r>
    </w:p>
    <w:p w14:paraId="59E368FD" w14:textId="77777777" w:rsidR="00D74750" w:rsidRPr="00D61958" w:rsidRDefault="00D74750" w:rsidP="00D619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2D21FAD" w14:textId="77777777" w:rsidR="000B317E" w:rsidRPr="00D61958" w:rsidRDefault="000B317E" w:rsidP="00D61958">
      <w:pPr>
        <w:spacing w:after="0" w:line="360" w:lineRule="auto"/>
        <w:rPr>
          <w:sz w:val="24"/>
          <w:szCs w:val="24"/>
        </w:rPr>
      </w:pPr>
    </w:p>
    <w:sectPr w:rsidR="000B317E" w:rsidRPr="00D61958" w:rsidSect="000656D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50"/>
    <w:rsid w:val="000B317E"/>
    <w:rsid w:val="002C1B23"/>
    <w:rsid w:val="00450783"/>
    <w:rsid w:val="00907B39"/>
    <w:rsid w:val="00A274FC"/>
    <w:rsid w:val="00C27DB5"/>
    <w:rsid w:val="00D61958"/>
    <w:rsid w:val="00D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4096"/>
  <w15:chartTrackingRefBased/>
  <w15:docId w15:val="{7BD593C0-BE7F-4B82-BBB1-2B726F86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MartaMM</dc:creator>
  <cp:keywords/>
  <dc:description/>
  <cp:lastModifiedBy>Konto Microsoft</cp:lastModifiedBy>
  <cp:revision>2</cp:revision>
  <cp:lastPrinted>2023-06-02T06:21:00Z</cp:lastPrinted>
  <dcterms:created xsi:type="dcterms:W3CDTF">2023-06-02T06:22:00Z</dcterms:created>
  <dcterms:modified xsi:type="dcterms:W3CDTF">2023-06-02T06:22:00Z</dcterms:modified>
</cp:coreProperties>
</file>