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LV/369/22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stawki za 1 kilometr przebiegu pojazdu w celu ustalenia zwrotu rodzicom kosztów przewozu dzieci, młodzieży i uczniów oraz rodziców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Gminie Gorzyce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 15 ustawy z dnia 8 marca 1990 r. o samorządzie gminnym (Dz. U. z  2022 r. poz. 559 z późn. zm.), art. 39a  ust. 3 ustawy z dnia 14 grudnia 2016 r. - Prawo oświatowe (Dz. U. z 2021 r. poz. 1082 z późn. zm.) oraz § 2 rozporządzenia Ministra Infrastruktury z dnia 25 marca 2002 r. w sprawie warunków ustalania oraz sposobu dokonywania zwrotu kosztów używania do celów służbowych samochodów osobowych, motocykli i motorowerów niebędących własnością pracodawcy (Dz. U. Nr 27, poz. 271),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stawkę za 1 km przebiegu pojazdu w celu ustalenia zwrotu rodzicom kosztów przewozu dzieci, młodzieży, uczniów oraz rodziców w 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dla pojazdu o pojemności skokowej silnika do 900 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0,5214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pojazdu o pojemności skokowej silnika powyżej 900 cm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0,8358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L/337/22 Rady Gminy Gorzyce  z dnia 26 lipca 2022 r. w sprawie określenia średniej ceny jednostki paliwa w Gminie Gorzyce na rok szkolny 2022/2023.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opublikowania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94AD569D-05F6-425F-8593-CE81296E7115.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LV/369/22 z dnia 25 listopada 2022 r.</dc:title>
  <dc:subject>w sprawie określenia stawki za 1^kilometr przebiegu pojazdu w^celu ustalenia zwrotu rodzicom kosztów przewozu dzieci, młodzieży i^uczniów oraz rodziców
w Gminie Gorzyce</dc:subject>
  <dc:creator>DULE</dc:creator>
  <cp:lastModifiedBy>DULE</cp:lastModifiedBy>
  <cp:revision>1</cp:revision>
  <dcterms:created xsi:type="dcterms:W3CDTF">2022-12-01T14:17:10Z</dcterms:created>
  <dcterms:modified xsi:type="dcterms:W3CDTF">2022-12-01T14:17:10Z</dcterms:modified>
  <cp:category>Akt prawny</cp:category>
</cp:coreProperties>
</file>