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577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E577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określenia średniej ceny jednostki paliwa w Gminie Gorzyce na rok szkolny 2022/2023;</w:t>
      </w:r>
    </w:p>
    <w:p w:rsidR="00000000" w:rsidRDefault="000E577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Marcin Krzemiński, Robert Pasieczny</w:t>
      </w:r>
      <w:r>
        <w:rPr>
          <w:rFonts w:ascii="Segoe UI" w:eastAsia="Times New Roman" w:hAnsi="Segoe UI" w:cs="Segoe UI"/>
        </w:rPr>
        <w:br/>
      </w:r>
    </w:p>
    <w:p w:rsidR="00000000" w:rsidRDefault="000E577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</w:t>
      </w:r>
      <w:r>
        <w:rPr>
          <w:rFonts w:ascii="Segoe UI" w:hAnsi="Segoe UI" w:cs="Segoe UI"/>
        </w:rPr>
        <w:t>akończono w dniu: 26 lipca 2022, o godz. 10:26</w:t>
      </w: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0E577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ustalenia Regulaminu placu targowego w Gorzycach;</w:t>
      </w:r>
    </w:p>
    <w:p w:rsidR="00000000" w:rsidRDefault="000E577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Marcin Krzemiński, Robert Pasieczny</w:t>
      </w:r>
      <w:r>
        <w:rPr>
          <w:rFonts w:ascii="Segoe UI" w:eastAsia="Times New Roman" w:hAnsi="Segoe UI" w:cs="Segoe UI"/>
        </w:rPr>
        <w:br/>
      </w:r>
    </w:p>
    <w:p w:rsidR="00000000" w:rsidRDefault="000E577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lipca 2022, o godz. 10:35</w:t>
      </w: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</w:p>
    <w:p w:rsidR="00000000" w:rsidRDefault="000E577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0E577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opłaty targowej na terenie Gminy Gorzyce;</w:t>
      </w:r>
    </w:p>
    <w:p w:rsidR="00000000" w:rsidRDefault="000E577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</w:t>
      </w:r>
      <w:r>
        <w:rPr>
          <w:rFonts w:ascii="Segoe UI" w:eastAsia="Times New Roman" w:hAnsi="Segoe UI" w:cs="Segoe UI"/>
        </w:rPr>
        <w:t>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</w:t>
      </w:r>
      <w:r>
        <w:rPr>
          <w:rFonts w:ascii="Segoe UI" w:eastAsia="Times New Roman" w:hAnsi="Segoe UI" w:cs="Segoe UI"/>
        </w:rPr>
        <w:t>BECNI (2)</w:t>
      </w:r>
      <w:r>
        <w:rPr>
          <w:rFonts w:ascii="Segoe UI" w:eastAsia="Times New Roman" w:hAnsi="Segoe UI" w:cs="Segoe UI"/>
        </w:rPr>
        <w:br/>
        <w:t>Marcin Krzemiński, Robert Pasieczny</w:t>
      </w:r>
      <w:r>
        <w:rPr>
          <w:rFonts w:ascii="Segoe UI" w:eastAsia="Times New Roman" w:hAnsi="Segoe UI" w:cs="Segoe UI"/>
        </w:rPr>
        <w:br/>
      </w:r>
    </w:p>
    <w:p w:rsidR="00000000" w:rsidRDefault="000E577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lipca 2022, o godz. 10:37</w:t>
      </w: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00000" w:rsidRDefault="000E5776">
      <w:pPr>
        <w:rPr>
          <w:rFonts w:ascii="Segoe UI" w:eastAsia="Times New Roman" w:hAnsi="Segoe UI" w:cs="Segoe UI"/>
        </w:rPr>
      </w:pPr>
    </w:p>
    <w:p w:rsidR="000E5776" w:rsidRDefault="000E5776" w:rsidP="000E577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E5776" w:rsidRDefault="000E5776" w:rsidP="000E577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bezprzetargowym;</w:t>
      </w:r>
    </w:p>
    <w:p w:rsidR="000E5776" w:rsidRDefault="000E5776" w:rsidP="000E577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Marcin Krzemiński, Robert Pasieczny</w:t>
      </w:r>
      <w:r>
        <w:rPr>
          <w:rFonts w:ascii="Segoe UI" w:eastAsia="Times New Roman" w:hAnsi="Segoe UI" w:cs="Segoe UI"/>
        </w:rPr>
        <w:br/>
      </w:r>
    </w:p>
    <w:p w:rsidR="00000000" w:rsidRDefault="000E5776" w:rsidP="000E5776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lipca 2022, o godz. 10:38</w:t>
      </w: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E5776" w:rsidRDefault="000E5776" w:rsidP="000E577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ustalenia wysokości opłat za pobyt dziecka w żłobku utworzonym przez Gminę Gorzyce, wysokości opłaty za wydłużony pobyt dziecka w żłobku oraz maksymalnej wysokości opłat za wyżywienie dziecka w żłobku </w:t>
      </w:r>
    </w:p>
    <w:p w:rsidR="000E5776" w:rsidRDefault="000E5776" w:rsidP="000E577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Marcin Krzemiński, Robert Pasieczny</w:t>
      </w:r>
      <w:r>
        <w:rPr>
          <w:rFonts w:ascii="Segoe UI" w:eastAsia="Times New Roman" w:hAnsi="Segoe UI" w:cs="Segoe UI"/>
        </w:rPr>
        <w:br/>
      </w:r>
    </w:p>
    <w:p w:rsidR="000E5776" w:rsidRDefault="000E5776" w:rsidP="000E5776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lipca 2022, o godz. 10:41</w:t>
      </w: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E5776" w:rsidRDefault="000E5776" w:rsidP="000E577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zaciągnięcia w 2022 r. kredytu długoterminowego;</w:t>
      </w:r>
    </w:p>
    <w:p w:rsidR="000E5776" w:rsidRDefault="000E5776" w:rsidP="000E577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Marcin Krzemiński, Robert Pasieczny</w:t>
      </w:r>
      <w:r>
        <w:rPr>
          <w:rFonts w:ascii="Segoe UI" w:eastAsia="Times New Roman" w:hAnsi="Segoe UI" w:cs="Segoe UI"/>
        </w:rPr>
        <w:br/>
      </w:r>
    </w:p>
    <w:p w:rsidR="000E5776" w:rsidRDefault="000E5776" w:rsidP="000E5776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lipca 2022, o godz. 10:52</w:t>
      </w: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E5776" w:rsidRDefault="000E5776" w:rsidP="000E577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rok;</w:t>
      </w:r>
    </w:p>
    <w:p w:rsidR="000E5776" w:rsidRDefault="000E5776" w:rsidP="000E577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Marcin Krzemiński, Robert Pasieczny</w:t>
      </w:r>
      <w:r>
        <w:rPr>
          <w:rFonts w:ascii="Segoe UI" w:eastAsia="Times New Roman" w:hAnsi="Segoe UI" w:cs="Segoe UI"/>
        </w:rPr>
        <w:br/>
      </w:r>
    </w:p>
    <w:p w:rsidR="000E5776" w:rsidRDefault="000E5776" w:rsidP="000E5776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lipca 2022, o godz. 10:58</w:t>
      </w: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rPr>
          <w:rFonts w:ascii="Segoe UI" w:hAnsi="Segoe UI" w:cs="Segoe UI"/>
        </w:rPr>
      </w:pPr>
    </w:p>
    <w:p w:rsidR="000E5776" w:rsidRDefault="000E5776" w:rsidP="000E577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E5776" w:rsidRDefault="000E5776" w:rsidP="000E577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zmieniającej uchwałę w sprawie Wieloletniej Prognozy Finansowej Gminy Gorzyce na lata 2022-2037.</w:t>
      </w:r>
    </w:p>
    <w:p w:rsidR="000E5776" w:rsidRDefault="000E5776" w:rsidP="000E577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Marcin Krzemiński, Robert Pasieczny</w:t>
      </w:r>
      <w:r>
        <w:rPr>
          <w:rFonts w:ascii="Segoe UI" w:eastAsia="Times New Roman" w:hAnsi="Segoe UI" w:cs="Segoe UI"/>
        </w:rPr>
        <w:br/>
      </w:r>
    </w:p>
    <w:p w:rsidR="000E5776" w:rsidRDefault="000E5776" w:rsidP="000E5776">
      <w:pPr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Głosowanie zakończono w dniu: 26 lipca 2022, o godz. 11:01</w:t>
      </w:r>
      <w:bookmarkStart w:id="0" w:name="_GoBack"/>
      <w:bookmarkEnd w:id="0"/>
    </w:p>
    <w:sectPr w:rsidR="000E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5776"/>
    <w:rsid w:val="000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ADA4F-58DF-41C5-8058-9FC1BFF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615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cp:lastPrinted>2022-08-10T06:49:00Z</cp:lastPrinted>
  <dcterms:created xsi:type="dcterms:W3CDTF">2022-08-10T06:50:00Z</dcterms:created>
  <dcterms:modified xsi:type="dcterms:W3CDTF">2022-08-10T06:50:00Z</dcterms:modified>
</cp:coreProperties>
</file>