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600EF" w:rsidRDefault="00E600EF">
      <w:pPr>
        <w:widowControl/>
        <w:spacing w:before="120" w:after="120"/>
      </w:pPr>
      <w:bookmarkStart w:id="0" w:name="_Hlk63778235"/>
      <w:bookmarkEnd w:id="0"/>
      <w:r>
        <w:rPr>
          <w:rFonts w:ascii="Calibri" w:eastAsia="Arial" w:hAnsi="Calibri" w:cs="Calibri"/>
        </w:rPr>
        <w:br/>
      </w: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sz w:val="28"/>
          <w:szCs w:val="28"/>
        </w:rPr>
      </w:pPr>
    </w:p>
    <w:p w:rsidR="00E600EF" w:rsidRDefault="00E600EF">
      <w:pPr>
        <w:pStyle w:val="Nagwek10"/>
        <w:spacing w:before="120" w:after="120"/>
        <w:ind w:left="0" w:right="0"/>
        <w:rPr>
          <w:rFonts w:ascii="Calibri" w:hAnsi="Calibri" w:cs="Calibri"/>
          <w:b w:val="0"/>
        </w:rPr>
      </w:pPr>
    </w:p>
    <w:p w:rsidR="00E600EF" w:rsidRDefault="00E600EF">
      <w:pPr>
        <w:pStyle w:val="Nagwek10"/>
        <w:spacing w:before="120" w:after="120"/>
        <w:ind w:left="0" w:right="0"/>
        <w:rPr>
          <w:rFonts w:ascii="Calibri" w:hAnsi="Calibri" w:cs="Calibri"/>
          <w:b w:val="0"/>
        </w:rPr>
      </w:pPr>
    </w:p>
    <w:p w:rsidR="00E600EF" w:rsidRDefault="00E600EF">
      <w:pPr>
        <w:pStyle w:val="Nagwek10"/>
        <w:spacing w:before="120" w:after="120"/>
        <w:ind w:left="0" w:right="0"/>
        <w:rPr>
          <w:rFonts w:ascii="Calibri" w:hAnsi="Calibri" w:cs="Calibri"/>
        </w:rPr>
      </w:pPr>
    </w:p>
    <w:p w:rsidR="00E600EF" w:rsidRDefault="00E600EF">
      <w:pPr>
        <w:pStyle w:val="Nagwek10"/>
        <w:spacing w:before="120" w:after="120"/>
        <w:ind w:left="0" w:right="0"/>
        <w:rPr>
          <w:rFonts w:ascii="Calibri" w:hAnsi="Calibri" w:cs="Calibri"/>
        </w:rPr>
      </w:pPr>
    </w:p>
    <w:p w:rsidR="00E600EF" w:rsidRDefault="00E600EF">
      <w:pPr>
        <w:pStyle w:val="Nagwek10"/>
        <w:spacing w:before="120" w:after="120"/>
        <w:ind w:left="0" w:right="0"/>
        <w:rPr>
          <w:rFonts w:ascii="Calibri" w:hAnsi="Calibri" w:cs="Calibri"/>
        </w:rPr>
      </w:pPr>
    </w:p>
    <w:p w:rsidR="00E600EF" w:rsidRDefault="00E600EF">
      <w:pPr>
        <w:pStyle w:val="Nagwek10"/>
        <w:spacing w:before="120" w:after="120"/>
        <w:ind w:left="0" w:right="0"/>
        <w:rPr>
          <w:rFonts w:ascii="Calibri" w:hAnsi="Calibri" w:cs="Calibri"/>
        </w:rPr>
      </w:pPr>
    </w:p>
    <w:p w:rsidR="00E600EF" w:rsidRDefault="00E600EF">
      <w:pPr>
        <w:pStyle w:val="Nagwek10"/>
        <w:spacing w:before="120" w:after="120"/>
        <w:ind w:left="0" w:right="0"/>
        <w:rPr>
          <w:rFonts w:ascii="Calibri" w:hAnsi="Calibri" w:cs="Calibri"/>
        </w:rPr>
      </w:pPr>
    </w:p>
    <w:p w:rsidR="00E600EF" w:rsidRDefault="00E600EF">
      <w:pPr>
        <w:pStyle w:val="Nagwek10"/>
        <w:spacing w:before="120" w:after="120"/>
        <w:ind w:left="0" w:right="0"/>
      </w:pPr>
      <w:r>
        <w:rPr>
          <w:rFonts w:ascii="Calibri" w:hAnsi="Calibri" w:cs="Calibri"/>
        </w:rPr>
        <w:t>OCENA AKTUALNOŚCI</w:t>
      </w:r>
    </w:p>
    <w:p w:rsidR="00E600EF" w:rsidRDefault="00E600EF">
      <w:pPr>
        <w:pStyle w:val="Nagwek1"/>
        <w:spacing w:before="120" w:after="120"/>
        <w:ind w:left="0"/>
        <w:jc w:val="center"/>
      </w:pPr>
      <w:r>
        <w:rPr>
          <w:rFonts w:ascii="Calibri" w:hAnsi="Calibri" w:cs="Calibri"/>
          <w:sz w:val="28"/>
          <w:szCs w:val="28"/>
        </w:rPr>
        <w:t>STUDIUM UWARUNKOWAŃ I KIERUNKÓW ZAGOSPODAROWANIA PRZESTRZENNEGO I PLANÓW MIEJSCOWYCH, OBOWIĄZUJĄCYCH NA OBSZARZE GMINY GORZYCE</w:t>
      </w: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sz w:val="22"/>
          <w:szCs w:val="22"/>
        </w:rPr>
      </w:pPr>
    </w:p>
    <w:p w:rsidR="00E600EF" w:rsidRDefault="00E600EF">
      <w:pPr>
        <w:pStyle w:val="WW-Domylnie"/>
        <w:suppressAutoHyphens w:val="0"/>
        <w:spacing w:before="120" w:after="120" w:line="240" w:lineRule="auto"/>
        <w:jc w:val="both"/>
      </w:pPr>
      <w:r>
        <w:rPr>
          <w:rFonts w:eastAsia="Times New Roman"/>
          <w:b/>
          <w:i/>
        </w:rPr>
        <w:t>podstawa opracowania:</w:t>
      </w:r>
      <w:r>
        <w:rPr>
          <w:rFonts w:eastAsia="Times New Roman"/>
          <w:i/>
        </w:rPr>
        <w:t xml:space="preserve"> umowa o dzieło </w:t>
      </w:r>
      <w:r>
        <w:rPr>
          <w:rFonts w:eastAsia="Arial"/>
          <w:i/>
        </w:rPr>
        <w:t>Nr PL- I.6726.1.2021</w:t>
      </w:r>
      <w:r>
        <w:rPr>
          <w:rFonts w:eastAsia="Times New Roman"/>
          <w:i/>
        </w:rPr>
        <w:t>, zawarta w dniu 18 października 2021 r. z Gminą Gorzyce</w:t>
      </w:r>
    </w:p>
    <w:p w:rsidR="00E600EF" w:rsidRDefault="00E600EF">
      <w:pPr>
        <w:widowControl/>
        <w:spacing w:before="120" w:after="120"/>
        <w:rPr>
          <w:rFonts w:ascii="Calibri" w:eastAsia="Arial" w:hAnsi="Calibri" w:cs="Calibri"/>
          <w:b/>
          <w:i/>
        </w:rPr>
      </w:pPr>
    </w:p>
    <w:p w:rsidR="00E600EF" w:rsidRDefault="00E600EF">
      <w:pPr>
        <w:widowControl/>
        <w:spacing w:before="120" w:after="120"/>
      </w:pPr>
      <w:r>
        <w:rPr>
          <w:rFonts w:ascii="Calibri" w:eastAsia="Arial" w:hAnsi="Calibri" w:cs="Calibri"/>
          <w:b/>
          <w:i/>
        </w:rPr>
        <w:t xml:space="preserve">autorzy opracowania: </w:t>
      </w:r>
      <w:r>
        <w:rPr>
          <w:rFonts w:ascii="Calibri" w:eastAsia="Arial" w:hAnsi="Calibri" w:cs="Calibri"/>
          <w:i/>
        </w:rPr>
        <w:t xml:space="preserve">inż. </w:t>
      </w:r>
      <w:r>
        <w:rPr>
          <w:rFonts w:ascii="Calibri" w:eastAsia="Arial" w:hAnsi="Calibri" w:cs="Calibri"/>
          <w:bCs/>
          <w:i/>
        </w:rPr>
        <w:t xml:space="preserve">Patrycja Piorun-Masłowska, mgr Piotr Ignaczewski </w:t>
      </w: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bCs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bCs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sz w:val="22"/>
          <w:szCs w:val="22"/>
        </w:rPr>
      </w:pPr>
    </w:p>
    <w:p w:rsidR="00E600EF" w:rsidRDefault="00E600EF">
      <w:pPr>
        <w:spacing w:before="120" w:after="120"/>
        <w:rPr>
          <w:rFonts w:ascii="Calibri" w:hAnsi="Calibri" w:cs="Calibri"/>
          <w:b/>
        </w:rPr>
      </w:pPr>
    </w:p>
    <w:p w:rsidR="00E600EF" w:rsidRDefault="00E600EF">
      <w:pPr>
        <w:spacing w:before="120" w:after="120"/>
        <w:jc w:val="center"/>
        <w:rPr>
          <w:rFonts w:ascii="Calibri" w:hAnsi="Calibri" w:cs="Calibri"/>
          <w:b/>
        </w:rPr>
      </w:pPr>
    </w:p>
    <w:p w:rsidR="00E600EF" w:rsidRDefault="00E600EF">
      <w:pPr>
        <w:spacing w:before="120" w:after="120"/>
        <w:jc w:val="center"/>
      </w:pPr>
      <w:r>
        <w:rPr>
          <w:rFonts w:ascii="Calibri" w:hAnsi="Calibri" w:cs="Calibri"/>
          <w:b/>
        </w:rPr>
        <w:t>styczeń 2022 r.</w:t>
      </w:r>
    </w:p>
    <w:p w:rsidR="00E600EF" w:rsidRDefault="00E600EF">
      <w:pPr>
        <w:pageBreakBefore/>
        <w:spacing w:before="120" w:after="120"/>
      </w:pPr>
    </w:p>
    <w:p w:rsidR="00E600EF" w:rsidRDefault="00E600EF">
      <w:pPr>
        <w:sectPr w:rsidR="00E600EF">
          <w:footerReference w:type="default" r:id="rId7"/>
          <w:headerReference w:type="first" r:id="rId8"/>
          <w:pgSz w:w="11906" w:h="16838"/>
          <w:pgMar w:top="1440" w:right="1080" w:bottom="1440" w:left="1080" w:header="426" w:footer="895" w:gutter="0"/>
          <w:cols w:space="708"/>
          <w:titlePg/>
          <w:docGrid w:linePitch="299"/>
        </w:sectPr>
      </w:pPr>
    </w:p>
    <w:p w:rsidR="00E600EF" w:rsidRDefault="00E600EF">
      <w:pPr>
        <w:spacing w:before="120" w:after="120"/>
      </w:pPr>
      <w:r>
        <w:rPr>
          <w:rFonts w:ascii="Calibri" w:hAnsi="Calibri" w:cs="Calibri"/>
          <w:u w:val="single"/>
        </w:rPr>
        <w:t>SPIS TREŚCI:</w:t>
      </w:r>
    </w:p>
    <w:p w:rsidR="00E600EF" w:rsidRDefault="00E600EF">
      <w:pPr>
        <w:pStyle w:val="Nagwek1"/>
        <w:tabs>
          <w:tab w:val="left" w:pos="570"/>
          <w:tab w:val="left" w:pos="785"/>
        </w:tabs>
        <w:spacing w:before="120" w:after="120"/>
        <w:ind w:left="0"/>
      </w:pPr>
      <w:r>
        <w:rPr>
          <w:rFonts w:ascii="Calibri" w:hAnsi="Calibri" w:cs="Calibri"/>
          <w:b w:val="0"/>
          <w:bCs w:val="0"/>
          <w:sz w:val="22"/>
          <w:szCs w:val="22"/>
        </w:rPr>
        <w:t>Wstęp</w:t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  <w:t>3</w:t>
      </w:r>
    </w:p>
    <w:p w:rsidR="00E600EF" w:rsidRDefault="00E600EF">
      <w:pPr>
        <w:pStyle w:val="Nagwek1"/>
        <w:tabs>
          <w:tab w:val="left" w:pos="570"/>
          <w:tab w:val="left" w:pos="785"/>
        </w:tabs>
        <w:spacing w:before="120" w:after="120"/>
        <w:ind w:left="0"/>
      </w:pPr>
      <w:r>
        <w:rPr>
          <w:rFonts w:ascii="Calibri" w:hAnsi="Calibri" w:cs="Calibri"/>
          <w:b w:val="0"/>
          <w:bCs w:val="0"/>
        </w:rPr>
        <w:t>Podstawa formalno-prawna opracowania</w:t>
      </w:r>
      <w:r>
        <w:rPr>
          <w:rFonts w:ascii="Calibri" w:hAnsi="Calibri" w:cs="Calibri"/>
          <w:b w:val="0"/>
          <w:bCs w:val="0"/>
        </w:rPr>
        <w:tab/>
      </w:r>
      <w:r>
        <w:rPr>
          <w:rFonts w:ascii="Calibri" w:hAnsi="Calibri" w:cs="Calibri"/>
          <w:b w:val="0"/>
          <w:bCs w:val="0"/>
        </w:rPr>
        <w:tab/>
      </w:r>
      <w:r>
        <w:rPr>
          <w:rFonts w:ascii="Calibri" w:hAnsi="Calibri" w:cs="Calibri"/>
          <w:b w:val="0"/>
          <w:bCs w:val="0"/>
        </w:rPr>
        <w:tab/>
      </w:r>
      <w:r>
        <w:rPr>
          <w:rFonts w:ascii="Calibri" w:hAnsi="Calibri" w:cs="Calibri"/>
          <w:b w:val="0"/>
          <w:bCs w:val="0"/>
        </w:rPr>
        <w:tab/>
      </w:r>
      <w:r>
        <w:rPr>
          <w:rFonts w:ascii="Calibri" w:hAnsi="Calibri" w:cs="Calibri"/>
          <w:b w:val="0"/>
          <w:bCs w:val="0"/>
        </w:rPr>
        <w:tab/>
      </w:r>
      <w:r>
        <w:rPr>
          <w:rFonts w:ascii="Calibri" w:hAnsi="Calibri" w:cs="Calibri"/>
          <w:b w:val="0"/>
          <w:bCs w:val="0"/>
        </w:rPr>
        <w:tab/>
      </w:r>
      <w:r>
        <w:rPr>
          <w:rFonts w:ascii="Calibri" w:hAnsi="Calibri" w:cs="Calibri"/>
          <w:b w:val="0"/>
          <w:bCs w:val="0"/>
        </w:rPr>
        <w:tab/>
      </w:r>
      <w:r>
        <w:rPr>
          <w:rFonts w:ascii="Calibri" w:hAnsi="Calibri" w:cs="Calibri"/>
          <w:b w:val="0"/>
          <w:bCs w:val="0"/>
        </w:rPr>
        <w:tab/>
        <w:t>3</w:t>
      </w:r>
    </w:p>
    <w:p w:rsidR="00E600EF" w:rsidRDefault="00E600EF">
      <w:pPr>
        <w:pStyle w:val="Akapitzlist"/>
        <w:numPr>
          <w:ilvl w:val="1"/>
          <w:numId w:val="10"/>
        </w:numPr>
        <w:spacing w:before="120" w:after="120"/>
        <w:jc w:val="both"/>
      </w:pPr>
      <w:r>
        <w:rPr>
          <w:rFonts w:ascii="Calibri" w:hAnsi="Calibri" w:cs="Calibri"/>
        </w:rPr>
        <w:t>Cel opracowania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4</w:t>
      </w:r>
    </w:p>
    <w:p w:rsidR="00E600EF" w:rsidRDefault="00E600EF">
      <w:pPr>
        <w:pStyle w:val="Akapitzlist"/>
        <w:numPr>
          <w:ilvl w:val="1"/>
          <w:numId w:val="10"/>
        </w:numPr>
        <w:tabs>
          <w:tab w:val="left" w:pos="735"/>
        </w:tabs>
        <w:spacing w:before="120" w:after="120"/>
        <w:jc w:val="both"/>
      </w:pPr>
      <w:r>
        <w:rPr>
          <w:rFonts w:ascii="Calibri" w:hAnsi="Calibri" w:cs="Calibri"/>
        </w:rPr>
        <w:t>Wykorzystane materiały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4</w:t>
      </w:r>
    </w:p>
    <w:p w:rsidR="00E600EF" w:rsidRDefault="00E600EF">
      <w:pPr>
        <w:pStyle w:val="Nagwek1"/>
        <w:tabs>
          <w:tab w:val="left" w:pos="570"/>
        </w:tabs>
        <w:spacing w:before="120" w:after="120"/>
        <w:ind w:left="0"/>
      </w:pPr>
      <w:r>
        <w:rPr>
          <w:rFonts w:ascii="Calibri" w:hAnsi="Calibri" w:cs="Calibri"/>
          <w:b w:val="0"/>
          <w:bCs w:val="0"/>
          <w:sz w:val="22"/>
          <w:szCs w:val="22"/>
        </w:rPr>
        <w:t>Analiza zmian w zagospodarowaniu przestrzennym Gminy Gorzyce w latach 2015- 2021</w:t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  <w:t>5</w:t>
      </w:r>
    </w:p>
    <w:p w:rsidR="00E600EF" w:rsidRDefault="00E600EF">
      <w:pPr>
        <w:pStyle w:val="Akapitzlist"/>
        <w:numPr>
          <w:ilvl w:val="1"/>
          <w:numId w:val="10"/>
        </w:numPr>
        <w:spacing w:before="120" w:after="120"/>
        <w:jc w:val="both"/>
      </w:pPr>
      <w:r>
        <w:rPr>
          <w:rFonts w:ascii="Calibri" w:hAnsi="Calibri" w:cs="Calibri"/>
        </w:rPr>
        <w:t>Gorzyce – podstawowe informacje o stanie gminy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5</w:t>
      </w:r>
    </w:p>
    <w:p w:rsidR="00E600EF" w:rsidRDefault="00E600EF">
      <w:pPr>
        <w:pStyle w:val="Akapitzlist"/>
        <w:numPr>
          <w:ilvl w:val="1"/>
          <w:numId w:val="10"/>
        </w:numPr>
        <w:tabs>
          <w:tab w:val="left" w:pos="735"/>
        </w:tabs>
        <w:spacing w:before="120" w:after="120"/>
        <w:jc w:val="both"/>
      </w:pPr>
      <w:bookmarkStart w:id="1" w:name="bookmark61"/>
      <w:r>
        <w:rPr>
          <w:rStyle w:val="Nagwek3"/>
          <w:rFonts w:ascii="Calibri" w:hAnsi="Calibri" w:cs="Calibri"/>
          <w:b w:val="0"/>
          <w:sz w:val="22"/>
          <w:lang w:eastAsia="pl-PL"/>
        </w:rPr>
        <w:t>Aktualna sytuacja planistyczna w gminie</w:t>
      </w:r>
      <w:bookmarkEnd w:id="1"/>
      <w:r>
        <w:rPr>
          <w:rStyle w:val="Nagwek3"/>
          <w:rFonts w:ascii="Calibri" w:hAnsi="Calibri" w:cs="Calibri"/>
          <w:b w:val="0"/>
          <w:sz w:val="22"/>
          <w:lang w:eastAsia="pl-PL"/>
        </w:rPr>
        <w:tab/>
      </w:r>
      <w:r>
        <w:rPr>
          <w:rStyle w:val="Nagwek3"/>
          <w:rFonts w:ascii="Calibri" w:hAnsi="Calibri" w:cs="Calibri"/>
          <w:b w:val="0"/>
          <w:sz w:val="22"/>
          <w:lang w:eastAsia="pl-PL"/>
        </w:rPr>
        <w:tab/>
      </w:r>
      <w:r>
        <w:rPr>
          <w:rStyle w:val="Nagwek3"/>
          <w:rFonts w:ascii="Calibri" w:hAnsi="Calibri" w:cs="Calibri"/>
          <w:b w:val="0"/>
          <w:sz w:val="22"/>
          <w:lang w:eastAsia="pl-PL"/>
        </w:rPr>
        <w:tab/>
      </w:r>
      <w:r>
        <w:rPr>
          <w:rStyle w:val="Nagwek3"/>
          <w:rFonts w:ascii="Calibri" w:hAnsi="Calibri" w:cs="Calibri"/>
          <w:b w:val="0"/>
          <w:sz w:val="22"/>
          <w:lang w:eastAsia="pl-PL"/>
        </w:rPr>
        <w:tab/>
      </w:r>
      <w:r>
        <w:rPr>
          <w:rStyle w:val="Nagwek3"/>
          <w:rFonts w:ascii="Calibri" w:hAnsi="Calibri" w:cs="Calibri"/>
          <w:b w:val="0"/>
          <w:sz w:val="22"/>
          <w:lang w:eastAsia="pl-PL"/>
        </w:rPr>
        <w:tab/>
      </w:r>
      <w:r>
        <w:rPr>
          <w:rStyle w:val="Nagwek3"/>
          <w:rFonts w:ascii="Calibri" w:hAnsi="Calibri" w:cs="Calibri"/>
          <w:b w:val="0"/>
          <w:sz w:val="22"/>
          <w:lang w:eastAsia="pl-PL"/>
        </w:rPr>
        <w:tab/>
      </w:r>
      <w:r>
        <w:rPr>
          <w:rStyle w:val="Nagwek3"/>
          <w:rFonts w:ascii="Calibri" w:hAnsi="Calibri" w:cs="Calibri"/>
          <w:b w:val="0"/>
          <w:sz w:val="22"/>
          <w:lang w:eastAsia="pl-PL"/>
        </w:rPr>
        <w:tab/>
        <w:t>5</w:t>
      </w:r>
    </w:p>
    <w:p w:rsidR="00E600EF" w:rsidRDefault="00E600EF">
      <w:pPr>
        <w:pStyle w:val="Akapitzlist"/>
        <w:numPr>
          <w:ilvl w:val="1"/>
          <w:numId w:val="10"/>
        </w:numPr>
        <w:tabs>
          <w:tab w:val="left" w:pos="735"/>
        </w:tabs>
        <w:spacing w:before="120" w:after="120"/>
        <w:jc w:val="both"/>
      </w:pPr>
      <w:r>
        <w:rPr>
          <w:rFonts w:ascii="Calibri" w:hAnsi="Calibri" w:cs="Calibri"/>
        </w:rPr>
        <w:t>Wnioski z analizy zmian w zagospodarowaniu przestrzennym Gminy Gorzyce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12</w:t>
      </w:r>
    </w:p>
    <w:p w:rsidR="00E600EF" w:rsidRDefault="00E600EF">
      <w:pPr>
        <w:pStyle w:val="Nagwek1"/>
        <w:tabs>
          <w:tab w:val="left" w:pos="570"/>
        </w:tabs>
        <w:spacing w:before="120" w:after="120"/>
        <w:ind w:left="0"/>
      </w:pPr>
      <w:r>
        <w:rPr>
          <w:rFonts w:ascii="Calibri" w:hAnsi="Calibri" w:cs="Calibri"/>
          <w:b w:val="0"/>
          <w:bCs w:val="0"/>
          <w:sz w:val="22"/>
          <w:szCs w:val="22"/>
        </w:rPr>
        <w:t>Ocena aktualności planów miejscowych</w:t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  <w:t>12</w:t>
      </w:r>
    </w:p>
    <w:p w:rsidR="00E600EF" w:rsidRDefault="00E600EF">
      <w:pPr>
        <w:pStyle w:val="Akapitzlist"/>
        <w:numPr>
          <w:ilvl w:val="0"/>
          <w:numId w:val="10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Ocena postępów w opracowaniu planów miejscowych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34</w:t>
      </w:r>
    </w:p>
    <w:p w:rsidR="00E600EF" w:rsidRDefault="00E600EF">
      <w:pPr>
        <w:pStyle w:val="Akapitzlist"/>
        <w:numPr>
          <w:ilvl w:val="1"/>
          <w:numId w:val="10"/>
        </w:numPr>
        <w:spacing w:before="120" w:after="120"/>
        <w:jc w:val="both"/>
      </w:pPr>
      <w:r>
        <w:rPr>
          <w:rFonts w:ascii="Calibri" w:hAnsi="Calibri" w:cs="Calibri"/>
        </w:rPr>
        <w:t>Obowiązek opracowania planów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34</w:t>
      </w:r>
    </w:p>
    <w:p w:rsidR="00E600EF" w:rsidRDefault="00E600EF">
      <w:pPr>
        <w:pStyle w:val="Akapitzlist"/>
        <w:numPr>
          <w:ilvl w:val="1"/>
          <w:numId w:val="10"/>
        </w:numPr>
        <w:spacing w:before="120" w:after="120"/>
        <w:ind w:left="737" w:right="283" w:hanging="737"/>
        <w:jc w:val="both"/>
      </w:pPr>
      <w:r>
        <w:rPr>
          <w:rFonts w:ascii="Calibri" w:hAnsi="Calibri" w:cs="Calibri"/>
        </w:rPr>
        <w:t>Zapotrzebowanie na opracowanie planów miejscowych - analiza wniosków o opracowanie bądź  zmianę miejscowych planów zagospodarowania przestrzennego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35</w:t>
      </w:r>
    </w:p>
    <w:p w:rsidR="00E600EF" w:rsidRDefault="00E600EF">
      <w:pPr>
        <w:pStyle w:val="Nagwek1"/>
        <w:tabs>
          <w:tab w:val="left" w:pos="510"/>
        </w:tabs>
        <w:spacing w:before="120" w:after="120"/>
        <w:ind w:left="0"/>
      </w:pPr>
      <w:r>
        <w:rPr>
          <w:rFonts w:ascii="Calibri" w:hAnsi="Calibri" w:cs="Calibri"/>
          <w:b w:val="0"/>
          <w:bCs w:val="0"/>
          <w:sz w:val="22"/>
          <w:szCs w:val="22"/>
        </w:rPr>
        <w:t>Ocena wieloletniego programu opracowania planów z 2015 r.</w:t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  <w:t>43</w:t>
      </w:r>
    </w:p>
    <w:p w:rsidR="00E600EF" w:rsidRDefault="00E600EF">
      <w:pPr>
        <w:pStyle w:val="Nagwek1"/>
        <w:tabs>
          <w:tab w:val="left" w:pos="570"/>
        </w:tabs>
        <w:spacing w:before="120" w:after="120"/>
        <w:ind w:left="0"/>
      </w:pPr>
      <w:r>
        <w:rPr>
          <w:rFonts w:ascii="Calibri" w:hAnsi="Calibri" w:cs="Calibri"/>
          <w:b w:val="0"/>
          <w:bCs w:val="0"/>
          <w:sz w:val="22"/>
          <w:szCs w:val="22"/>
        </w:rPr>
        <w:t>Wieloletni program opracowania planów</w:t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ab/>
        <w:t>44</w:t>
      </w:r>
    </w:p>
    <w:p w:rsidR="00E600EF" w:rsidRDefault="00E600EF">
      <w:pPr>
        <w:pStyle w:val="Akapitzlist"/>
        <w:numPr>
          <w:ilvl w:val="0"/>
          <w:numId w:val="10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Ocena aktualności Studium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45</w:t>
      </w:r>
    </w:p>
    <w:p w:rsidR="00E600EF" w:rsidRDefault="00E600EF">
      <w:pPr>
        <w:numPr>
          <w:ilvl w:val="1"/>
          <w:numId w:val="10"/>
        </w:numPr>
        <w:spacing w:before="120" w:after="120"/>
      </w:pPr>
      <w:r>
        <w:rPr>
          <w:rFonts w:ascii="Calibri" w:hAnsi="Calibri" w:cs="Calibri"/>
        </w:rPr>
        <w:t>Ocena aktualności Studium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45</w:t>
      </w:r>
    </w:p>
    <w:p w:rsidR="00E600EF" w:rsidRDefault="00E600EF">
      <w:pPr>
        <w:pStyle w:val="Akapitzlist"/>
        <w:numPr>
          <w:ilvl w:val="1"/>
          <w:numId w:val="10"/>
        </w:numPr>
        <w:spacing w:before="120" w:after="120"/>
        <w:jc w:val="both"/>
      </w:pPr>
      <w:r>
        <w:rPr>
          <w:rFonts w:ascii="Calibri" w:hAnsi="Calibri" w:cs="Calibri"/>
        </w:rPr>
        <w:t>Wnioski z przeprowadzonej oceny aktualności Studium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46</w:t>
      </w:r>
    </w:p>
    <w:p w:rsidR="00E600EF" w:rsidRDefault="00E600EF">
      <w:pPr>
        <w:pStyle w:val="Nagwek1"/>
        <w:tabs>
          <w:tab w:val="left" w:pos="510"/>
        </w:tabs>
        <w:spacing w:before="120" w:after="120"/>
        <w:ind w:left="0"/>
        <w:sectPr w:rsidR="00E600EF">
          <w:type w:val="continuous"/>
          <w:pgSz w:w="11906" w:h="16838"/>
          <w:pgMar w:top="1440" w:right="1080" w:bottom="1440" w:left="1080" w:header="426" w:footer="895" w:gutter="0"/>
          <w:cols w:space="708"/>
          <w:docGrid w:linePitch="299"/>
        </w:sectPr>
      </w:pPr>
      <w:r>
        <w:rPr>
          <w:rFonts w:ascii="Calibri" w:hAnsi="Calibri" w:cs="Calibri"/>
          <w:b w:val="0"/>
          <w:bCs w:val="0"/>
          <w:sz w:val="22"/>
          <w:szCs w:val="22"/>
        </w:rPr>
        <w:t>Załączniki</w:t>
      </w:r>
      <w:r>
        <w:rPr>
          <w:rFonts w:ascii="Calibri" w:hAnsi="Calibri" w:cs="Calibri"/>
          <w:b w:val="0"/>
          <w:bCs w:val="0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b w:val="0"/>
          <w:bCs w:val="0"/>
          <w:sz w:val="22"/>
          <w:szCs w:val="22"/>
        </w:rPr>
        <w:t>47</w:t>
      </w:r>
    </w:p>
    <w:p w:rsidR="00E600EF" w:rsidRDefault="00E600EF">
      <w:pPr>
        <w:pStyle w:val="Nagwek1"/>
        <w:pageBreakBefore/>
        <w:tabs>
          <w:tab w:val="left" w:pos="719"/>
        </w:tabs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hd w:val="clear" w:color="auto" w:fill="DDDDDD"/>
        <w:spacing w:before="120" w:after="120"/>
        <w:ind w:left="0"/>
      </w:pPr>
      <w:r>
        <w:rPr>
          <w:rFonts w:ascii="Calibri" w:hAnsi="Calibri" w:cs="Calibri"/>
          <w:b/>
          <w:bCs/>
          <w:sz w:val="22"/>
          <w:szCs w:val="22"/>
        </w:rPr>
        <w:t>1. Wstęp</w:t>
      </w: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b/>
          <w:bCs/>
          <w:sz w:val="22"/>
          <w:szCs w:val="22"/>
        </w:rPr>
      </w:pPr>
    </w:p>
    <w:p w:rsidR="00E600EF" w:rsidRDefault="00E600EF">
      <w:pPr>
        <w:pStyle w:val="Nagwek1"/>
        <w:numPr>
          <w:ilvl w:val="1"/>
          <w:numId w:val="1"/>
        </w:numPr>
        <w:tabs>
          <w:tab w:val="left" w:pos="786"/>
        </w:tabs>
        <w:spacing w:before="120" w:after="120"/>
      </w:pPr>
      <w:r>
        <w:rPr>
          <w:rFonts w:ascii="Calibri" w:hAnsi="Calibri" w:cs="Calibri"/>
          <w:sz w:val="22"/>
          <w:szCs w:val="22"/>
        </w:rPr>
        <w:t>Podstawa formalno-prawna opracowania</w:t>
      </w:r>
    </w:p>
    <w:p w:rsidR="00E600EF" w:rsidRDefault="00E600EF">
      <w:pPr>
        <w:pStyle w:val="Akapitzlist"/>
        <w:spacing w:before="120" w:after="120"/>
        <w:ind w:left="0" w:firstLine="0"/>
        <w:jc w:val="both"/>
      </w:pPr>
      <w:r>
        <w:rPr>
          <w:rFonts w:ascii="Calibri" w:hAnsi="Calibri" w:cs="Calibri"/>
        </w:rPr>
        <w:t>Podstawą formalną opracowania „Oceny aktualności” jest umowa o dzieło nr PL- I.6726.1.2021, zawarta w dniu 18 października 2021 r. w Gorzycach, pomiędzy Gminą Gorzyce a SPATIUM Pracownia planowania przestrzennego i analiz Patrycja Piorun-Masłowska z siedzibą w Szadku, ul. Jana Kilińskiego 22, 98-240 Szadek, której przedmiotem jest opracowanie „Oceny aktualności studium uwarunkowań i kierunków zagospodarowania przestrzennego i planów miejscowych obowiązujących na obszarze gminy Gorzyce”.</w:t>
      </w:r>
    </w:p>
    <w:p w:rsidR="00E600EF" w:rsidRDefault="00E600EF">
      <w:pPr>
        <w:pStyle w:val="Akapitzlist"/>
        <w:spacing w:before="120" w:after="120"/>
        <w:ind w:left="0" w:firstLine="0"/>
        <w:jc w:val="both"/>
      </w:pPr>
      <w:r>
        <w:rPr>
          <w:rFonts w:ascii="Calibri" w:hAnsi="Calibri" w:cs="Calibri"/>
        </w:rPr>
        <w:t>Podstawą prawną opracowania jest art. 32 ustawy z dnia 27 marca 2003 r. o planowaniu i zagospodarowaniu przestrzennym (Dz. U. z 2021, poz. 741, ze zm.). Na podstawie którego Wójt Gminy w celu oceny aktualności studium i planów miejscowych, dokonuje analizy zmian w zagospodarowaniu przestrzennym, ocenia postępy w opracowywaniu planów miejscowych i opracowuje programy ich sporządzania w nawiązaniu do ustaleń studium oraz wniosków w sprawie sporządzenia lub zmiany planów miejscowych.</w:t>
      </w:r>
    </w:p>
    <w:p w:rsidR="00E600EF" w:rsidRDefault="00E600EF">
      <w:pPr>
        <w:pStyle w:val="Akapitzlist"/>
        <w:tabs>
          <w:tab w:val="left" w:pos="107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Zgodnie z art. 32 ust. 2 ww. ustawy, Wójt Gminy przekazuje Radzie Gminy wyniki przeprowadzonych analiz co najmniej raz w czasie kadencji Rady. Rada Gminy podejmuje uchwałę w sprawie aktualności studium i planów miejscowych, a w przypadku uznania ich za nieaktualne w całości lub w części, podejmuje działania umożliwiające zmianę studium lub planów miejscowych. Przy podejmowaniu uchwały, o której mowa powyżej, Rada bierze pod uwagę w szczególności zgodność studium albo planu miejscowego z wymogami wynikającymi z przepisów art.10 ust. 1 i 2, art.15 oraz art.16 ust.1 ustawy o planowaniu i zagospodarowaniu przestrzennym. Wypełniając ustawowy obowiązek zawarty w art. 32 ustawy z dnia 27 marca 2003r. o planowaniu i zagospodarowaniu przestrzennym, w celu oceny aktualności studium i planów miejscowych, dokonano analizy zmian w zagospodarowaniu przestrzennym, oceniono postępy w opracowaniu planów miejscowych oraz przeprowadzono analizę wniosków w sprawie zmiany planów. Oceną objęto okres od stycznia 2015 r. do grudnia 2021 r. Dokonano również analizy zakresu ustaleń obowiązujących planów miejscowych i studium uwarunkowań i kierunków zagospodarowania przestrzennego gminy w odniesieniu do wymogów obecnie obowiązującej ustawy o planowaniu i zagospodarowaniu przestrzennym oraz przepisów odrębnych. Wzięto również pod uwagę decyzje o warunkach zabudowy i o ustaleniu lokalizacji inwestycji celu publicznych. Dokonane analizy umożliwiają uzyskanie odpowiedzi, czy obowiązujące miejscowe plany zagospodarowania przestrzennego i studium są aktualne, czy też wymagają zmian. </w:t>
      </w:r>
    </w:p>
    <w:p w:rsidR="00E600EF" w:rsidRDefault="00E600EF">
      <w:pPr>
        <w:pStyle w:val="Akapitzlist"/>
        <w:tabs>
          <w:tab w:val="left" w:pos="107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Głównymi aktami prawnymi, w oparciu o które powstawały dokumenty planistyczne na poziomie gminy są:</w:t>
      </w:r>
    </w:p>
    <w:p w:rsidR="00E600EF" w:rsidRDefault="00E600EF">
      <w:pPr>
        <w:pStyle w:val="Akapitzlist"/>
        <w:numPr>
          <w:ilvl w:val="0"/>
          <w:numId w:val="15"/>
        </w:numPr>
        <w:tabs>
          <w:tab w:val="left" w:pos="66"/>
        </w:tabs>
        <w:spacing w:before="120" w:after="120"/>
        <w:ind w:left="426"/>
        <w:jc w:val="both"/>
      </w:pPr>
      <w:r>
        <w:rPr>
          <w:rFonts w:ascii="Calibri" w:hAnsi="Calibri" w:cs="Calibri"/>
        </w:rPr>
        <w:t>Ustawa z dnia 7 lipca 1994r. o zagospodarowaniu przestrzennym (Dz. U. z 1999 r. Nr 15, poz. 139 ze zm.), obowiązująca od 1 stycznia 1995 r. do 10 lipca 2003 r.;</w:t>
      </w:r>
    </w:p>
    <w:p w:rsidR="00E600EF" w:rsidRDefault="00E600EF">
      <w:pPr>
        <w:pStyle w:val="Akapitzlist"/>
        <w:numPr>
          <w:ilvl w:val="0"/>
          <w:numId w:val="15"/>
        </w:numPr>
        <w:tabs>
          <w:tab w:val="left" w:pos="66"/>
        </w:tabs>
        <w:spacing w:before="120" w:after="120"/>
        <w:ind w:left="426"/>
        <w:jc w:val="both"/>
      </w:pPr>
      <w:r>
        <w:rPr>
          <w:rFonts w:ascii="Calibri" w:hAnsi="Calibri" w:cs="Calibri"/>
        </w:rPr>
        <w:t xml:space="preserve">Ustawa z dnia 27 marca 2003 roku o planowaniu i zagospodarowaniu przestrzennym (Dz. U. z 2021 r. poz. 741 ze. zm.) </w:t>
      </w:r>
    </w:p>
    <w:p w:rsidR="00E600EF" w:rsidRDefault="00E600EF">
      <w:pPr>
        <w:pStyle w:val="Akapitzlist"/>
        <w:numPr>
          <w:ilvl w:val="0"/>
          <w:numId w:val="15"/>
        </w:numPr>
        <w:tabs>
          <w:tab w:val="left" w:pos="66"/>
        </w:tabs>
        <w:spacing w:before="120" w:after="120"/>
        <w:ind w:left="426"/>
        <w:jc w:val="both"/>
      </w:pPr>
      <w:r>
        <w:rPr>
          <w:rFonts w:ascii="Calibri" w:hAnsi="Calibri" w:cs="Calibri"/>
        </w:rPr>
        <w:t>Rozporządzenie Ministra Infrastruktury z dnia 26 sierpnia 2003 roku w sprawie wymaga- nego zakresu projektu miejscowego planu zagospodarowania przestrzennego (Dz. U. z 2003 r. Nr 164, poz. 1587);</w:t>
      </w:r>
    </w:p>
    <w:p w:rsidR="00E600EF" w:rsidRDefault="00E600EF">
      <w:pPr>
        <w:pStyle w:val="Akapitzlist"/>
        <w:numPr>
          <w:ilvl w:val="0"/>
          <w:numId w:val="15"/>
        </w:numPr>
        <w:tabs>
          <w:tab w:val="left" w:pos="66"/>
        </w:tabs>
        <w:spacing w:before="120" w:after="120"/>
        <w:ind w:left="426"/>
        <w:jc w:val="both"/>
      </w:pPr>
      <w:r>
        <w:rPr>
          <w:rFonts w:ascii="Calibri" w:hAnsi="Calibri" w:cs="Calibri"/>
        </w:rPr>
        <w:t>Rozporządzenie Ministra Infrastruktury z dnia 26 sierpnia 2003 roku w sprawie sposobu ustalania wymagań dotyczących nowej zabudowy i zagospodarowania terenu w przypadku braku miejscowego planu zagospodarowania przestrzennego (Dz. U. z 2003 r. Nr 164, poz. 1588);</w:t>
      </w:r>
    </w:p>
    <w:p w:rsidR="00E600EF" w:rsidRDefault="00E600EF">
      <w:pPr>
        <w:pStyle w:val="Akapitzlist"/>
        <w:numPr>
          <w:ilvl w:val="0"/>
          <w:numId w:val="15"/>
        </w:numPr>
        <w:tabs>
          <w:tab w:val="left" w:pos="66"/>
        </w:tabs>
        <w:spacing w:before="120" w:after="120"/>
        <w:ind w:left="426"/>
        <w:jc w:val="both"/>
      </w:pPr>
      <w:r>
        <w:rPr>
          <w:rFonts w:ascii="Calibri" w:hAnsi="Calibri" w:cs="Calibri"/>
        </w:rPr>
        <w:t>Rozporządzenie Ministra Infrastruktury z dnia 28 kwietnia 2004 roku w sprawie zakresu projektu studium uwarunkowań i kierunków zagospodarowania przestrzennego gminy (Dz. U. z 2004 r. Nr 118, poz. 1233);</w:t>
      </w:r>
    </w:p>
    <w:p w:rsidR="00E600EF" w:rsidRDefault="00E600EF">
      <w:pPr>
        <w:pStyle w:val="Akapitzlist"/>
        <w:numPr>
          <w:ilvl w:val="0"/>
          <w:numId w:val="15"/>
        </w:numPr>
        <w:tabs>
          <w:tab w:val="left" w:pos="66"/>
        </w:tabs>
        <w:spacing w:before="120" w:after="120"/>
        <w:ind w:left="426"/>
        <w:jc w:val="both"/>
      </w:pPr>
      <w:r>
        <w:rPr>
          <w:rFonts w:ascii="Calibri" w:hAnsi="Calibri" w:cs="Calibri"/>
        </w:rPr>
        <w:t>inne ustawy i rozporządzenia z zakresu m.in. ochrony środowiska, ochrony przyrody, ochrony i opieki nad zabytkami, lasów, gospodarki nieruchomościami.</w:t>
      </w:r>
    </w:p>
    <w:p w:rsidR="00E600EF" w:rsidRDefault="00E600EF">
      <w:pPr>
        <w:pageBreakBefore/>
        <w:numPr>
          <w:ilvl w:val="1"/>
          <w:numId w:val="11"/>
        </w:numPr>
        <w:spacing w:before="120" w:after="120"/>
        <w:ind w:left="0" w:firstLine="0"/>
      </w:pPr>
      <w:r>
        <w:rPr>
          <w:rFonts w:ascii="Calibri" w:hAnsi="Calibri" w:cs="Calibri"/>
          <w:b/>
          <w:bCs/>
        </w:rPr>
        <w:lastRenderedPageBreak/>
        <w:t xml:space="preserve">Cel opracowania 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Celem opracowania jest zbadanie stopnia aktualności Studium i obowiązujących planów miejscowych i przedłożenia wyników tej oceny Radzie Gminy Gorzyce, co będzie stanowiło podstawę do podjęcia uchwały w sprawie aktualności Studium i planów miejscowych.</w:t>
      </w:r>
      <w:r>
        <w:rPr>
          <w:rStyle w:val="Teksttreci2"/>
          <w:rFonts w:ascii="Calibri" w:hAnsi="Calibri" w:cs="Calibri"/>
          <w:sz w:val="22"/>
          <w:szCs w:val="22"/>
          <w:lang w:eastAsia="pl-PL"/>
        </w:rPr>
        <w:t xml:space="preserve"> Posiadanie pełnej wiedzy na temat potrzeb, kierunków i zagrożeń związanych ze zmianami w zagospodarowaniu przestrzennym gminy, ale także danych dotyczących popytu i podaży na działki budowlane o różnym przeznaczeniu, powinno być punktem wyjścia do formułowania wieloletnich programów sporządzania planów zagospodarowania przestrzennego w gminie. Rolą niniejszego opracowania nie jest więc jedynie ocena aktualności obowiązujących dokumentów planistycznych, ale także analiza wszystkich zebranych danych dotyczących zagospodarowania przestrzennego w gminie, w celu dostarczenia informacji dla władz gminy, które to pomogą w prowadzeniu racjonalnej polityki w zakresie gospodarowania przestrzenią i podejmowaniu przyszłych decyzji planistycznych.</w:t>
      </w:r>
    </w:p>
    <w:p w:rsidR="00E600EF" w:rsidRDefault="00E600EF">
      <w:pPr>
        <w:numPr>
          <w:ilvl w:val="1"/>
          <w:numId w:val="11"/>
        </w:numPr>
        <w:spacing w:before="120" w:after="120"/>
        <w:ind w:left="0" w:firstLine="0"/>
      </w:pPr>
      <w:r>
        <w:rPr>
          <w:rFonts w:ascii="Calibri" w:hAnsi="Calibri" w:cs="Calibri"/>
          <w:b/>
          <w:bCs/>
        </w:rPr>
        <w:t>Wykorzystane materiały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</w:pPr>
      <w:r>
        <w:rPr>
          <w:rFonts w:ascii="Calibri" w:hAnsi="Calibri" w:cs="Calibri"/>
        </w:rPr>
        <w:t xml:space="preserve">Studium </w:t>
      </w:r>
      <w:r>
        <w:rPr>
          <w:rFonts w:ascii="Calibri" w:hAnsi="Calibri" w:cs="Calibri"/>
          <w:color w:val="000000"/>
        </w:rPr>
        <w:t xml:space="preserve">uwarunkowań i kierunków  zagospodarowania  przestrzennego  Gminy  Gorzyce, przyjęte uchwałą Nr L/321/18 Rady Gminy Gorzyce z dnia 28 lutego 2018 r., z późn. zm. 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</w:pPr>
      <w:r>
        <w:rPr>
          <w:rFonts w:ascii="Calibri" w:hAnsi="Calibri" w:cs="Calibri"/>
          <w:color w:val="000000"/>
        </w:rPr>
        <w:t>miejscowe plany zagospodarowania przestrzennego, obowiązujące na terenie gminy Gorzyce,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</w:pPr>
      <w:r>
        <w:rPr>
          <w:rFonts w:ascii="Calibri" w:hAnsi="Calibri" w:cs="Calibri"/>
          <w:color w:val="000000"/>
        </w:rPr>
        <w:t>Gmina Gorzyce 2020 - Strategia rozwoju 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</w:pPr>
      <w:r>
        <w:rPr>
          <w:rFonts w:ascii="Calibri" w:hAnsi="Calibri" w:cs="Calibri"/>
          <w:color w:val="000000"/>
        </w:rPr>
        <w:t xml:space="preserve">Program opieki nad zabytkami Gminy Gorzyce na lata </w:t>
      </w:r>
      <w:bookmarkStart w:id="2" w:name="page849R_mcid230"/>
      <w:bookmarkEnd w:id="2"/>
      <w:r>
        <w:rPr>
          <w:rFonts w:ascii="Calibri" w:hAnsi="Calibri" w:cs="Calibri"/>
          <w:color w:val="000000"/>
        </w:rPr>
        <w:t>2021-2024 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  <w:jc w:val="both"/>
      </w:pPr>
      <w:r>
        <w:rPr>
          <w:rFonts w:ascii="Calibri" w:hAnsi="Calibri" w:cs="Calibri"/>
          <w:color w:val="000000"/>
        </w:rPr>
        <w:t>Plan Zagospodarowania Przestrzennego Województwa Podkarpackiego - Perspektywa 2030 (uchwała Nr LlX/930/18 z dnia 27 sierpnia 2018 r. Sejmiku Województwa Podkarpackiego zmieniająca uchwałę w sprawie uchwalenia planu zagospodarowania przestrzennego Województwa Podkarpackiego),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  <w:jc w:val="both"/>
      </w:pPr>
      <w:r>
        <w:rPr>
          <w:rFonts w:ascii="Calibri" w:hAnsi="Calibri" w:cs="Calibri"/>
          <w:color w:val="000000"/>
        </w:rPr>
        <w:t xml:space="preserve">Strategia Rozwoju Województwa – Podkarpackie 2030 (uchwała Nr XXVII/458/20 z  dnia 28.09.2020 r. Sejmiku Województwa Podkarpackiego w sprawie przyjęcia </w:t>
      </w:r>
      <w:r>
        <w:rPr>
          <w:rStyle w:val="Uwydatnienie"/>
          <w:rFonts w:ascii="Calibri" w:hAnsi="Calibri" w:cs="Calibri"/>
          <w:i w:val="0"/>
          <w:iCs w:val="0"/>
          <w:color w:val="000000"/>
        </w:rPr>
        <w:t>Strategii rozwoju województwa – Podkarpackie 2030),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</w:pPr>
      <w:r>
        <w:rPr>
          <w:rFonts w:ascii="Calibri" w:hAnsi="Calibri" w:cs="Calibri"/>
        </w:rPr>
        <w:t>wykaz wniosków w sprawie sporządzenia planów lub zmiany planów,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  <w:jc w:val="both"/>
      </w:pPr>
      <w:r>
        <w:rPr>
          <w:rFonts w:ascii="Calibri" w:hAnsi="Calibri" w:cs="Calibri"/>
        </w:rPr>
        <w:t>wykaz decyzji o warunkach zabudowy i decyzji o ustaleniu lokalizacji inwestycji celu publicznego wydanych w latach 2015-2021,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  <w:jc w:val="both"/>
      </w:pPr>
      <w:r>
        <w:rPr>
          <w:rFonts w:ascii="Calibri" w:hAnsi="Calibri" w:cs="Calibri"/>
        </w:rPr>
        <w:t>wykaz pozwoleń na budowę wydanych w latach 2015-2021,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  <w:jc w:val="both"/>
      </w:pPr>
      <w:r>
        <w:rPr>
          <w:rFonts w:ascii="Calibri" w:hAnsi="Calibri" w:cs="Calibri"/>
        </w:rPr>
        <w:t>informacja dotycząca uchwał podjętych przez Radę Gminy Gorzyce, związanych z zagospodarowaniem przestrzennym,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  <w:jc w:val="both"/>
      </w:pPr>
      <w:r>
        <w:rPr>
          <w:rFonts w:ascii="Calibri" w:hAnsi="Calibri" w:cs="Calibri"/>
        </w:rPr>
        <w:t>informacje Urzędu Gminy Gorzyce dotyczące zmian w zagospodarowaniu przestrzennym,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  <w:jc w:val="both"/>
      </w:pPr>
      <w:r>
        <w:rPr>
          <w:rFonts w:ascii="Calibri" w:hAnsi="Calibri" w:cs="Calibri"/>
        </w:rPr>
        <w:t>plany odnowy miejscowości w gminie Gorzyce (dla 8 miejscowości),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  <w:jc w:val="both"/>
      </w:pPr>
      <w:r>
        <w:rPr>
          <w:rFonts w:ascii="Calibri" w:hAnsi="Calibri" w:cs="Calibri"/>
        </w:rPr>
        <w:t>obowiązujące przepisy odrębne oraz inne dokumenty dotyczące problematyki planowania przestrzennego,</w:t>
      </w:r>
    </w:p>
    <w:p w:rsidR="00E600EF" w:rsidRDefault="00E600EF">
      <w:pPr>
        <w:numPr>
          <w:ilvl w:val="0"/>
          <w:numId w:val="17"/>
        </w:numPr>
        <w:spacing w:before="120" w:after="120"/>
        <w:ind w:left="567" w:hanging="567"/>
        <w:jc w:val="both"/>
      </w:pPr>
      <w:r>
        <w:rPr>
          <w:rFonts w:ascii="Calibri" w:hAnsi="Calibri" w:cs="Calibri"/>
        </w:rPr>
        <w:t>Ocena aktualności miejscowych planów zagospodarowania  przestrzennego oraz Studium uwarunkowań i kierunków zagospodarowania przestrzennego Gminy Gorzyce, wykonana w 2015 r.</w:t>
      </w:r>
    </w:p>
    <w:p w:rsidR="00E600EF" w:rsidRDefault="00E600EF">
      <w:pPr>
        <w:spacing w:before="120" w:after="120"/>
        <w:rPr>
          <w:rFonts w:ascii="Calibri" w:hAnsi="Calibri" w:cs="Calibri"/>
        </w:rPr>
      </w:pPr>
    </w:p>
    <w:p w:rsidR="00E600EF" w:rsidRDefault="00E600EF">
      <w:pPr>
        <w:pageBreakBefore/>
        <w:spacing w:before="120" w:after="120"/>
        <w:rPr>
          <w:rFonts w:ascii="Calibri" w:hAnsi="Calibri" w:cs="Calibri"/>
        </w:rPr>
      </w:pPr>
    </w:p>
    <w:p w:rsidR="00E600EF" w:rsidRDefault="00E600EF">
      <w:pPr>
        <w:sectPr w:rsidR="00E600E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080" w:bottom="1440" w:left="1080" w:header="720" w:footer="895" w:gutter="0"/>
          <w:cols w:space="708"/>
          <w:docGrid w:linePitch="299" w:charSpace="4096"/>
        </w:sectPr>
      </w:pPr>
    </w:p>
    <w:p w:rsidR="00E600EF" w:rsidRDefault="00E600EF">
      <w:pPr>
        <w:pStyle w:val="Zawartoramki"/>
        <w:shd w:val="clear" w:color="auto" w:fill="DDDDDD"/>
        <w:tabs>
          <w:tab w:val="left" w:pos="530"/>
        </w:tabs>
        <w:spacing w:before="120" w:after="120"/>
      </w:pPr>
      <w:r>
        <w:rPr>
          <w:rFonts w:ascii="Calibri" w:hAnsi="Calibri" w:cs="Calibri"/>
          <w:b/>
        </w:rPr>
        <w:t>2. ANALIZA ZMIAN W ZAGOSPODAROWANIU PRZESTRZENNYM GMINY GORZYCE W LATACH 2015-2021</w:t>
      </w:r>
    </w:p>
    <w:p w:rsidR="00E600EF" w:rsidRDefault="00E600EF">
      <w:pPr>
        <w:pStyle w:val="Akapitzlist"/>
        <w:tabs>
          <w:tab w:val="left" w:pos="841"/>
        </w:tabs>
        <w:spacing w:before="120" w:after="120"/>
        <w:ind w:left="0" w:firstLine="0"/>
      </w:pPr>
      <w:r>
        <w:rPr>
          <w:rFonts w:ascii="Calibri" w:hAnsi="Calibri" w:cs="Calibri"/>
          <w:b/>
        </w:rPr>
        <w:t xml:space="preserve">2.1 Gorzyce – podstawowe informacje </w:t>
      </w:r>
      <w:r>
        <w:rPr>
          <w:rStyle w:val="Nagwek20"/>
          <w:rFonts w:ascii="Calibri" w:hAnsi="Calibri" w:cs="Calibri"/>
          <w:lang w:eastAsia="pl-PL"/>
        </w:rPr>
        <w:t>oraz aktualna sytuacja planistyczna w gminie</w:t>
      </w:r>
    </w:p>
    <w:p w:rsidR="00E600EF" w:rsidRDefault="00E600EF">
      <w:pPr>
        <w:pStyle w:val="Teksttreci21"/>
        <w:spacing w:before="120" w:after="120" w:line="240" w:lineRule="auto"/>
        <w:ind w:firstLine="454"/>
        <w:jc w:val="both"/>
      </w:pPr>
      <w:r>
        <w:rPr>
          <w:rStyle w:val="Teksttreci2"/>
          <w:rFonts w:ascii="Calibri" w:hAnsi="Calibri" w:cs="Calibri"/>
          <w:sz w:val="22"/>
          <w:lang w:eastAsia="pl-PL"/>
        </w:rPr>
        <w:t>Gmina Gorzyce jest gminą wiejską, położoną w województwie podkarpackim, w północnej części powiatu tarnobrzeskiego. Gmina położona w widłach Wisły i Sanu, na Równinie Tarnobrzeskiej, charakteryzującej się nieckowatymi dolinami oraz wzniesieniami, stanowiącymi fragmenty rozmytych wydm. Są to tereny występowania starorzeczy i licznych zagłębień wypełnionych wodą. Powierzchnia Gminy zajmuje ok. 50 km</w:t>
      </w:r>
      <w:r>
        <w:rPr>
          <w:rStyle w:val="Teksttreci2"/>
          <w:rFonts w:ascii="Calibri" w:hAnsi="Calibri" w:cs="Calibri"/>
          <w:sz w:val="22"/>
          <w:vertAlign w:val="superscript"/>
          <w:lang w:eastAsia="pl-PL"/>
        </w:rPr>
        <w:t>2</w:t>
      </w:r>
      <w:r>
        <w:rPr>
          <w:rStyle w:val="Teksttreci2"/>
          <w:rFonts w:ascii="Calibri" w:hAnsi="Calibri" w:cs="Calibri"/>
          <w:sz w:val="22"/>
          <w:lang w:eastAsia="pl-PL"/>
        </w:rPr>
        <w:t xml:space="preserve"> (średnia powierzchnia gminy w Polsce wynosi 126km</w:t>
      </w:r>
      <w:r>
        <w:rPr>
          <w:rStyle w:val="Teksttreci2"/>
          <w:rFonts w:ascii="Calibri" w:hAnsi="Calibri" w:cs="Calibri"/>
          <w:sz w:val="22"/>
          <w:vertAlign w:val="superscript"/>
          <w:lang w:eastAsia="pl-PL"/>
        </w:rPr>
        <w:t>2</w:t>
      </w:r>
      <w:r>
        <w:rPr>
          <w:rStyle w:val="Teksttreci2"/>
          <w:rFonts w:ascii="Calibri" w:hAnsi="Calibri" w:cs="Calibri"/>
          <w:sz w:val="22"/>
          <w:lang w:eastAsia="pl-PL"/>
        </w:rPr>
        <w:t>). Około 52% powierzchni Gminy zajmują użytki rolne, natomiast lasy pokrywają kolejne 16,6%.</w:t>
      </w:r>
      <w:bookmarkStart w:id="3" w:name="page82R_mcid5"/>
      <w:bookmarkEnd w:id="3"/>
      <w:r>
        <w:rPr>
          <w:rStyle w:val="Teksttreci2"/>
          <w:rFonts w:ascii="Calibri" w:hAnsi="Calibri" w:cs="Calibri"/>
          <w:sz w:val="22"/>
          <w:lang w:eastAsia="pl-PL"/>
        </w:rPr>
        <w:t xml:space="preserve"> Obszar gminy podzielony jest administracyjnie na 8 obrębów: Gorzyce, Wrzawy,  Motycze Podmuchowne, Furmany, Sokolniki, Orliska, Trześń i Zalesie Gorzyckie.  Dodatkowo wyróżnia się jeszcze Osiedle Gorzyce ze względu na ośrodek administracji. </w:t>
      </w:r>
    </w:p>
    <w:p w:rsidR="00E600EF" w:rsidRDefault="00E600EF">
      <w:pPr>
        <w:pStyle w:val="Teksttreci21"/>
        <w:spacing w:before="120" w:after="120" w:line="240" w:lineRule="auto"/>
        <w:ind w:firstLine="454"/>
        <w:jc w:val="both"/>
      </w:pPr>
      <w:r>
        <w:rPr>
          <w:rStyle w:val="Teksttreci2"/>
          <w:rFonts w:ascii="Calibri" w:hAnsi="Calibri" w:cs="Calibri"/>
          <w:sz w:val="22"/>
          <w:lang w:eastAsia="pl-PL"/>
        </w:rPr>
        <w:t>Liczba ludności zamieszkująca Gminę wynosi 13050 osób (stan na 31 XII 2020 r.)</w:t>
      </w:r>
      <w:r>
        <w:rPr>
          <w:rStyle w:val="Odwoanieprzypisudolnego"/>
          <w:rFonts w:ascii="Calibri" w:hAnsi="Calibri" w:cs="Calibri"/>
          <w:sz w:val="22"/>
          <w:lang w:eastAsia="pl-PL"/>
        </w:rPr>
        <w:footnoteReference w:id="1"/>
      </w:r>
      <w:r>
        <w:rPr>
          <w:rStyle w:val="Teksttreci2"/>
          <w:rFonts w:ascii="Calibri" w:hAnsi="Calibri" w:cs="Calibri"/>
          <w:sz w:val="22"/>
          <w:lang w:eastAsia="pl-PL"/>
        </w:rPr>
        <w:t>. Liczba ta zmniejszyła  się w stosunku do danych z końca 2015 roku o ok. 2,7%. Tendencja spadkowa liczby ludności utrzymuje się od dłuższego czasu.  Ma na to wpływ zarówno ujemny przyrost naturalny, który wg. danych z 2020 roku wyniósł -5,2 na 1000 mieszkańców oraz ujemne  saldo migracji wewnętrznych wynoszące -69. Malejącej liczbie mieszkańców towarzyszą znaczące zmiany struktury wieku. Zauważalny jest proces starzenia się społeczeństwa, wyrażający się spadkiem ludności w wieku przedprodukcyjnym, przy jednoczesnym wzroście udziału ludności w wieku poprodukcyjnym. Zjawisko to nie dotyczy tylko gminy Gorzyce ale całego kraju. Ludność w wieku produkcyjnym stanowi 61% mieszkańców gminy, ludność w wieku przedprodukcyjnym 118%, a poprodukcyjnym 21% .</w:t>
      </w:r>
    </w:p>
    <w:p w:rsidR="00E600EF" w:rsidRDefault="00E600EF">
      <w:pPr>
        <w:pStyle w:val="Teksttreci21"/>
        <w:spacing w:before="120" w:after="120" w:line="240" w:lineRule="auto"/>
        <w:ind w:firstLine="454"/>
        <w:jc w:val="both"/>
      </w:pPr>
      <w:bookmarkStart w:id="4" w:name="page102R_mcid0"/>
      <w:bookmarkEnd w:id="4"/>
      <w:r>
        <w:rPr>
          <w:rStyle w:val="Teksttreci2"/>
          <w:rFonts w:ascii="Calibri" w:hAnsi="Calibri" w:cs="Calibri"/>
          <w:sz w:val="22"/>
          <w:lang w:eastAsia="pl-PL"/>
        </w:rPr>
        <w:t>W 2002 roku na terenie gminy Gorzyce powstała podstrefa Gorzyce w ramach Tarnobrzeskiej Specjalnej Strefy Ekonomicznej, EuroPark Wisłosan o powierzchni około 21,5 ha. Zakłady zlokalizowane na terenie Strefy należą do branży metalowej (produkcja stopów aluminiowych, odlewy z metali lekkich): Alumetal Gorzyce Sp. z o.o., Press+Sintertechnik Sp. z o.o. oraz Federal Mogul – Gorzyce S.A., produkujący m. in. tłoki, felgi aluminiowe.</w:t>
      </w:r>
    </w:p>
    <w:p w:rsidR="00E600EF" w:rsidRDefault="00E600EF">
      <w:pPr>
        <w:pStyle w:val="Teksttreci21"/>
        <w:spacing w:before="120" w:after="120" w:line="240" w:lineRule="auto"/>
        <w:ind w:firstLine="454"/>
        <w:jc w:val="both"/>
      </w:pPr>
      <w:r>
        <w:rPr>
          <w:rStyle w:val="Teksttreci2"/>
          <w:rFonts w:ascii="Calibri" w:hAnsi="Calibri" w:cs="Calibri"/>
          <w:sz w:val="22"/>
          <w:lang w:eastAsia="pl-PL"/>
        </w:rPr>
        <w:t xml:space="preserve">W związku z występowaniem licznych złóż kruszyw, na terenie gminy funkcjonują liczne cegielnie, produkujące ceramikę budowlaną. Ponadto w Sokolnikach zlokalizowany jest zakład zajmujący się wytwarzaniem mas bitumicznych. </w:t>
      </w:r>
    </w:p>
    <w:p w:rsidR="00E600EF" w:rsidRDefault="00E600EF">
      <w:pPr>
        <w:pStyle w:val="Teksttreci21"/>
        <w:spacing w:before="120" w:after="120" w:line="240" w:lineRule="auto"/>
        <w:ind w:firstLine="740"/>
        <w:jc w:val="both"/>
        <w:rPr>
          <w:rFonts w:ascii="Calibri" w:hAnsi="Calibri" w:cs="Calibri"/>
          <w:sz w:val="22"/>
        </w:rPr>
      </w:pPr>
    </w:p>
    <w:p w:rsidR="00E600EF" w:rsidRDefault="00E600EF">
      <w:pPr>
        <w:pStyle w:val="Nagwek31"/>
        <w:keepNext/>
        <w:keepLines/>
        <w:spacing w:before="120" w:after="120"/>
        <w:ind w:firstLine="0"/>
        <w:jc w:val="both"/>
      </w:pPr>
      <w:r>
        <w:rPr>
          <w:rStyle w:val="Nagwek3"/>
          <w:rFonts w:ascii="Calibri" w:hAnsi="Calibri" w:cs="Calibri"/>
          <w:bCs/>
          <w:sz w:val="22"/>
          <w:lang w:eastAsia="pl-PL"/>
        </w:rPr>
        <w:t xml:space="preserve">2.2 </w:t>
      </w:r>
      <w:bookmarkStart w:id="5" w:name="bookmark6"/>
      <w:r>
        <w:rPr>
          <w:rStyle w:val="Nagwek3"/>
          <w:rFonts w:ascii="Calibri" w:hAnsi="Calibri" w:cs="Calibri"/>
          <w:bCs/>
          <w:sz w:val="22"/>
          <w:lang w:eastAsia="pl-PL"/>
        </w:rPr>
        <w:t>Aktualna sytuacja planistyczna w gminie</w:t>
      </w:r>
      <w:bookmarkEnd w:id="5"/>
    </w:p>
    <w:p w:rsidR="00E600EF" w:rsidRDefault="00E600EF">
      <w:pPr>
        <w:pStyle w:val="Nagwek31"/>
        <w:keepNext/>
        <w:keepLines/>
        <w:spacing w:before="120" w:after="120"/>
        <w:ind w:firstLine="0"/>
        <w:jc w:val="both"/>
      </w:pPr>
      <w:bookmarkStart w:id="6" w:name="bookmark7"/>
      <w:r>
        <w:rPr>
          <w:rStyle w:val="Nagwek30"/>
          <w:rFonts w:ascii="Calibri" w:hAnsi="Calibri" w:cs="Calibri"/>
          <w:sz w:val="22"/>
          <w:lang w:eastAsia="pl-PL"/>
        </w:rPr>
        <w:t>Studium uwarunkowań i kierunków zagospodarowania przestrzennego gminy</w:t>
      </w:r>
      <w:bookmarkEnd w:id="6"/>
    </w:p>
    <w:p w:rsidR="00E600EF" w:rsidRDefault="00E600EF">
      <w:pPr>
        <w:pStyle w:val="Teksttreci130"/>
        <w:spacing w:before="120" w:after="120" w:line="240" w:lineRule="auto"/>
        <w:ind w:firstLine="454"/>
      </w:pPr>
      <w:r>
        <w:rPr>
          <w:rStyle w:val="Teksttreci13MicrosoftSansSerif105ptBezpogrubieniaBezkursywy"/>
          <w:sz w:val="22"/>
          <w:lang w:eastAsia="pl-PL"/>
        </w:rPr>
        <w:t xml:space="preserve">Gmina Gorzyce posiada Studium uwarunkowań i kierunków zagospodarowania przestrzennego zatwierdzone </w:t>
      </w:r>
      <w:r>
        <w:rPr>
          <w:rStyle w:val="Teksttreci13"/>
          <w:sz w:val="22"/>
          <w:lang w:eastAsia="pl-PL"/>
        </w:rPr>
        <w:t>Uchwałą Nr </w:t>
      </w:r>
      <w:r>
        <w:rPr>
          <w:rStyle w:val="Teksttreci13"/>
          <w:sz w:val="22"/>
        </w:rPr>
        <w:t>L/321/18</w:t>
      </w:r>
      <w:r>
        <w:rPr>
          <w:rStyle w:val="Teksttreci13"/>
          <w:sz w:val="22"/>
          <w:lang w:eastAsia="pl-PL"/>
        </w:rPr>
        <w:t xml:space="preserve"> Rady Gminy </w:t>
      </w:r>
      <w:r>
        <w:rPr>
          <w:rStyle w:val="Teksttreci13"/>
          <w:sz w:val="22"/>
        </w:rPr>
        <w:t>Gorzyce</w:t>
      </w:r>
      <w:r>
        <w:rPr>
          <w:rStyle w:val="Teksttreci13"/>
          <w:sz w:val="22"/>
          <w:lang w:eastAsia="pl-PL"/>
        </w:rPr>
        <w:t xml:space="preserve">, z </w:t>
      </w:r>
      <w:r>
        <w:rPr>
          <w:rStyle w:val="Teksttreci13"/>
          <w:sz w:val="22"/>
        </w:rPr>
        <w:t> dnia 28 lutego 2018</w:t>
      </w:r>
      <w:r>
        <w:rPr>
          <w:rStyle w:val="Teksttreci13"/>
          <w:sz w:val="22"/>
          <w:lang w:eastAsia="pl-PL"/>
        </w:rPr>
        <w:t>r. w sprawie uchwalenia  Studium uwarunkowań i kierunków zagospodarowania przestrzennego Gminy Gorzyce zmienione uchwałą Nr </w:t>
      </w:r>
      <w:bookmarkStart w:id="7" w:name="page14R_mcid0"/>
      <w:bookmarkEnd w:id="7"/>
      <w:r>
        <w:rPr>
          <w:rStyle w:val="Teksttreci13"/>
          <w:sz w:val="22"/>
        </w:rPr>
        <w:t>XXVIII/168/20</w:t>
      </w:r>
      <w:r>
        <w:rPr>
          <w:rStyle w:val="Teksttreci13"/>
          <w:sz w:val="22"/>
          <w:lang w:eastAsia="pl-PL"/>
        </w:rPr>
        <w:t xml:space="preserve"> Rady Gminy </w:t>
      </w:r>
      <w:r>
        <w:rPr>
          <w:rStyle w:val="Teksttreci13"/>
          <w:sz w:val="22"/>
        </w:rPr>
        <w:t>Gorzyce</w:t>
      </w:r>
      <w:r>
        <w:rPr>
          <w:rStyle w:val="Teksttreci13"/>
          <w:sz w:val="22"/>
          <w:lang w:eastAsia="pl-PL"/>
        </w:rPr>
        <w:t xml:space="preserve">, z </w:t>
      </w:r>
      <w:r>
        <w:rPr>
          <w:rStyle w:val="Teksttreci13"/>
          <w:sz w:val="22"/>
        </w:rPr>
        <w:t> dnia 17 listopada 2020</w:t>
      </w:r>
      <w:r>
        <w:rPr>
          <w:rStyle w:val="Teksttreci13"/>
          <w:sz w:val="22"/>
          <w:lang w:eastAsia="pl-PL"/>
        </w:rPr>
        <w:t xml:space="preserve">r. </w:t>
      </w:r>
      <w:bookmarkStart w:id="8" w:name="page14R_mcid4"/>
      <w:bookmarkEnd w:id="8"/>
      <w:r>
        <w:rPr>
          <w:rStyle w:val="Teksttreci13"/>
          <w:sz w:val="22"/>
          <w:lang w:eastAsia="pl-PL"/>
        </w:rPr>
        <w:t>w sprawie uchwalenia zmiany Studium uwarunkowań i kierunków zagospodarowania przestrzennego Gminy Gorzyce.</w:t>
      </w:r>
    </w:p>
    <w:p w:rsidR="00E600EF" w:rsidRDefault="00E600EF">
      <w:pPr>
        <w:pStyle w:val="Teksttreci130"/>
        <w:spacing w:before="120" w:after="120" w:line="240" w:lineRule="auto"/>
        <w:ind w:firstLine="454"/>
      </w:pPr>
      <w:r>
        <w:rPr>
          <w:rStyle w:val="Teksttreci2"/>
          <w:bCs/>
          <w:iCs/>
          <w:sz w:val="22"/>
          <w:lang w:eastAsia="pl-PL"/>
        </w:rPr>
        <w:t>Studium jest narzędziem do kształtowania polityki przestrzennej gminy. Ustalenia studium są</w:t>
      </w:r>
      <w:r>
        <w:rPr>
          <w:rStyle w:val="Teksttreci2"/>
          <w:sz w:val="22"/>
          <w:lang w:eastAsia="pl-PL"/>
        </w:rPr>
        <w:t xml:space="preserve"> </w:t>
      </w:r>
      <w:r>
        <w:rPr>
          <w:rStyle w:val="Teksttreci2"/>
          <w:bCs/>
          <w:iCs/>
          <w:sz w:val="22"/>
          <w:lang w:eastAsia="pl-PL"/>
        </w:rPr>
        <w:t>wyrazem tej polityki.</w:t>
      </w:r>
    </w:p>
    <w:p w:rsidR="00E600EF" w:rsidRDefault="00E600EF">
      <w:pPr>
        <w:pStyle w:val="Teksttreci130"/>
        <w:spacing w:before="120" w:after="120" w:line="240" w:lineRule="auto"/>
        <w:ind w:firstLine="454"/>
      </w:pPr>
      <w:bookmarkStart w:id="9" w:name="page314R_mcid9"/>
      <w:bookmarkEnd w:id="9"/>
      <w:r>
        <w:rPr>
          <w:rStyle w:val="Nagwek30"/>
          <w:rFonts w:cs="Calibri"/>
          <w:sz w:val="22"/>
          <w:u w:val="none"/>
          <w:lang w:eastAsia="pl-PL"/>
        </w:rPr>
        <w:t xml:space="preserve">Zgodnie z założeniami Studium polityka przestrzenna gminy Gorzyce powinna opierać się o następujące zasady: </w:t>
      </w:r>
    </w:p>
    <w:p w:rsidR="00E600EF" w:rsidRDefault="00E600EF">
      <w:pPr>
        <w:numPr>
          <w:ilvl w:val="0"/>
          <w:numId w:val="13"/>
        </w:numPr>
        <w:spacing w:before="120" w:after="120"/>
        <w:ind w:left="567" w:hanging="567"/>
        <w:jc w:val="both"/>
      </w:pPr>
      <w:bookmarkStart w:id="10" w:name="page314R_mcid12"/>
      <w:bookmarkEnd w:id="10"/>
      <w:r>
        <w:rPr>
          <w:rStyle w:val="Nagwek30"/>
          <w:rFonts w:ascii="Calibri" w:hAnsi="Calibri" w:cs="Calibri"/>
          <w:b w:val="0"/>
          <w:sz w:val="22"/>
          <w:u w:val="none"/>
          <w:lang w:eastAsia="pl-PL"/>
        </w:rPr>
        <w:t>racjonalne zagospodarowanie terenów zabudowanych, tworzenie dogodnych miejsc zamieszkania, kreowanie miejsc o charakterze przestrzeni publicznych  pozwalających na integrację mieszkańców,</w:t>
      </w:r>
    </w:p>
    <w:p w:rsidR="00E600EF" w:rsidRDefault="00E600EF">
      <w:pPr>
        <w:numPr>
          <w:ilvl w:val="0"/>
          <w:numId w:val="13"/>
        </w:numPr>
        <w:spacing w:before="120" w:after="120"/>
        <w:ind w:left="567" w:hanging="567"/>
        <w:jc w:val="both"/>
      </w:pPr>
      <w:bookmarkStart w:id="11" w:name="page314R_mcid16"/>
      <w:bookmarkEnd w:id="11"/>
      <w:r>
        <w:rPr>
          <w:rStyle w:val="Nagwek30"/>
          <w:rFonts w:ascii="Calibri" w:hAnsi="Calibri" w:cs="Calibri"/>
          <w:b w:val="0"/>
          <w:sz w:val="22"/>
          <w:u w:val="none"/>
          <w:lang w:eastAsia="pl-PL"/>
        </w:rPr>
        <w:t xml:space="preserve">poprawę jakości życia mieszkańców poprzez rozwój infrastruktury technicznej, </w:t>
      </w:r>
    </w:p>
    <w:p w:rsidR="00E600EF" w:rsidRDefault="00E600EF">
      <w:pPr>
        <w:numPr>
          <w:ilvl w:val="0"/>
          <w:numId w:val="13"/>
        </w:numPr>
        <w:spacing w:before="120" w:after="120"/>
        <w:ind w:left="567" w:hanging="567"/>
        <w:jc w:val="both"/>
      </w:pPr>
      <w:bookmarkStart w:id="12" w:name="page314R_mcid20"/>
      <w:bookmarkEnd w:id="12"/>
      <w:r>
        <w:rPr>
          <w:rStyle w:val="Nagwek30"/>
          <w:rFonts w:ascii="Calibri" w:hAnsi="Calibri" w:cs="Calibri"/>
          <w:b w:val="0"/>
          <w:sz w:val="22"/>
          <w:u w:val="none"/>
          <w:lang w:eastAsia="pl-PL"/>
        </w:rPr>
        <w:lastRenderedPageBreak/>
        <w:t xml:space="preserve">eliminowanie barier urbanistycznych i architektonicznych dla osób niepełnosprawnych, </w:t>
      </w:r>
    </w:p>
    <w:p w:rsidR="00E600EF" w:rsidRDefault="00E600EF">
      <w:pPr>
        <w:numPr>
          <w:ilvl w:val="0"/>
          <w:numId w:val="13"/>
        </w:numPr>
        <w:spacing w:before="120" w:after="120"/>
        <w:ind w:left="567" w:hanging="567"/>
        <w:jc w:val="both"/>
      </w:pPr>
      <w:bookmarkStart w:id="13" w:name="page314R_mcid24"/>
      <w:bookmarkEnd w:id="13"/>
      <w:r>
        <w:rPr>
          <w:rStyle w:val="Nagwek30"/>
          <w:rFonts w:ascii="Calibri" w:hAnsi="Calibri" w:cs="Calibri"/>
          <w:b w:val="0"/>
          <w:sz w:val="22"/>
          <w:u w:val="none"/>
          <w:lang w:eastAsia="pl-PL"/>
        </w:rPr>
        <w:t xml:space="preserve">ściągnięcie na teren gminy inwestorów, którzy utworzą nowe miejsca pracy, </w:t>
      </w:r>
    </w:p>
    <w:p w:rsidR="00E600EF" w:rsidRDefault="00E600EF">
      <w:pPr>
        <w:numPr>
          <w:ilvl w:val="0"/>
          <w:numId w:val="13"/>
        </w:numPr>
        <w:spacing w:before="120" w:after="120"/>
        <w:ind w:left="567" w:hanging="567"/>
        <w:jc w:val="both"/>
      </w:pPr>
      <w:bookmarkStart w:id="14" w:name="page314R_mcid28"/>
      <w:bookmarkEnd w:id="14"/>
      <w:r>
        <w:rPr>
          <w:rStyle w:val="Nagwek30"/>
          <w:rFonts w:ascii="Calibri" w:hAnsi="Calibri" w:cs="Calibri"/>
          <w:b w:val="0"/>
          <w:sz w:val="22"/>
          <w:u w:val="none"/>
          <w:lang w:eastAsia="pl-PL"/>
        </w:rPr>
        <w:t xml:space="preserve">wyznaczenie stref aktywności gospodarczej, </w:t>
      </w:r>
    </w:p>
    <w:p w:rsidR="00E600EF" w:rsidRDefault="00E600EF">
      <w:pPr>
        <w:numPr>
          <w:ilvl w:val="0"/>
          <w:numId w:val="13"/>
        </w:numPr>
        <w:spacing w:before="120" w:after="120"/>
        <w:ind w:left="567" w:hanging="567"/>
        <w:jc w:val="both"/>
      </w:pPr>
      <w:bookmarkStart w:id="15" w:name="page314R_mcid32"/>
      <w:bookmarkEnd w:id="15"/>
      <w:r>
        <w:rPr>
          <w:rStyle w:val="Nagwek30"/>
          <w:rFonts w:ascii="Calibri" w:hAnsi="Calibri" w:cs="Calibri"/>
          <w:b w:val="0"/>
          <w:sz w:val="22"/>
          <w:u w:val="none"/>
          <w:lang w:eastAsia="pl-PL"/>
        </w:rPr>
        <w:t xml:space="preserve">ochrona walorów przyrodniczych, krajobrazowych oraz kulturowych poprzez wprowadzenie odpowiednich ograniczeń w zagospodarowaniu i wykorzystaniu terenów; </w:t>
      </w:r>
    </w:p>
    <w:p w:rsidR="00E600EF" w:rsidRDefault="00E600EF">
      <w:pPr>
        <w:numPr>
          <w:ilvl w:val="0"/>
          <w:numId w:val="13"/>
        </w:numPr>
        <w:spacing w:before="120" w:after="120"/>
        <w:ind w:left="567" w:hanging="567"/>
        <w:jc w:val="both"/>
      </w:pPr>
      <w:bookmarkStart w:id="16" w:name="page314R_mcid36"/>
      <w:bookmarkEnd w:id="16"/>
      <w:r>
        <w:rPr>
          <w:rStyle w:val="Nagwek30"/>
          <w:rFonts w:ascii="Calibri" w:hAnsi="Calibri" w:cs="Calibri"/>
          <w:b w:val="0"/>
          <w:sz w:val="22"/>
          <w:u w:val="none"/>
          <w:lang w:eastAsia="pl-PL"/>
        </w:rPr>
        <w:t>zwiększenie poziomu bezpieczeństwa poprzez przebudowę i modernizację systemu komunikacji drogowej,</w:t>
      </w:r>
    </w:p>
    <w:p w:rsidR="00E600EF" w:rsidRDefault="00E600EF">
      <w:pPr>
        <w:numPr>
          <w:ilvl w:val="0"/>
          <w:numId w:val="13"/>
        </w:numPr>
        <w:spacing w:before="120" w:after="120"/>
        <w:ind w:left="567" w:hanging="567"/>
        <w:jc w:val="both"/>
      </w:pPr>
      <w:bookmarkStart w:id="17" w:name="page314R_mcid40"/>
      <w:bookmarkEnd w:id="17"/>
      <w:r>
        <w:rPr>
          <w:rStyle w:val="Nagwek30"/>
          <w:rFonts w:ascii="Calibri" w:hAnsi="Calibri" w:cs="Calibri"/>
          <w:b w:val="0"/>
          <w:sz w:val="22"/>
          <w:u w:val="none"/>
          <w:lang w:eastAsia="pl-PL"/>
        </w:rPr>
        <w:t xml:space="preserve">poprawa dostępności usług podstawowych wszystkim mieszkańcom gminy. </w:t>
      </w:r>
    </w:p>
    <w:p w:rsidR="00E600EF" w:rsidRDefault="00E600EF">
      <w:pPr>
        <w:pStyle w:val="Nagwek31"/>
        <w:spacing w:before="120" w:after="120"/>
        <w:ind w:firstLine="0"/>
        <w:jc w:val="both"/>
        <w:rPr>
          <w:rFonts w:ascii="Calibri" w:hAnsi="Calibri" w:cs="Calibri"/>
        </w:rPr>
      </w:pPr>
    </w:p>
    <w:p w:rsidR="00E600EF" w:rsidRDefault="00E600EF">
      <w:pPr>
        <w:spacing w:before="120" w:after="120"/>
      </w:pPr>
      <w:r>
        <w:rPr>
          <w:rStyle w:val="NagweklubstopkaCalibri12pt"/>
          <w:b w:val="0"/>
          <w:bCs/>
          <w:u w:val="single"/>
        </w:rPr>
        <w:t>Plany miejscowe</w:t>
      </w:r>
    </w:p>
    <w:p w:rsidR="00E600EF" w:rsidRDefault="00E600EF">
      <w:pPr>
        <w:pStyle w:val="Tekstpodstawowy"/>
        <w:shd w:val="clear" w:color="auto" w:fill="FFFFFF"/>
        <w:spacing w:before="120" w:after="120"/>
        <w:ind w:left="0"/>
        <w:jc w:val="both"/>
      </w:pPr>
      <w:r>
        <w:rPr>
          <w:rStyle w:val="PogrubienieTeksttreci2Tahoma95pt"/>
          <w:rFonts w:ascii="Calibri" w:hAnsi="Calibri" w:cs="Calibri"/>
          <w:b w:val="0"/>
          <w:sz w:val="22"/>
          <w:szCs w:val="22"/>
          <w:u w:val="none"/>
          <w:lang w:eastAsia="pl-PL"/>
        </w:rPr>
        <w:t>Miejscowy plan zagospodarowania przestrzennego jest aktem prawa miejscowego stanowiącym podstawowe narzędzie kształtowania i prowadzenia polityki przestrzennej w gminie. Ustala przeznaczenie terenu, określa sposoby zagospodarowania i zabudowy, a tym samym zawiera regulacje w zakresie wykonywania prawa własności.</w:t>
      </w:r>
    </w:p>
    <w:p w:rsidR="00E600EF" w:rsidRDefault="00E600EF">
      <w:pPr>
        <w:pStyle w:val="Tekstpodstawowy"/>
        <w:shd w:val="clear" w:color="auto" w:fill="FFFFFF"/>
        <w:spacing w:before="120" w:after="120"/>
        <w:ind w:left="0"/>
        <w:jc w:val="both"/>
      </w:pPr>
      <w:r>
        <w:rPr>
          <w:rStyle w:val="PogrubienieTeksttreci2Tahoma95pt"/>
          <w:rFonts w:ascii="Calibri" w:hAnsi="Calibri" w:cs="Calibri"/>
          <w:b w:val="0"/>
          <w:sz w:val="22"/>
          <w:szCs w:val="22"/>
          <w:u w:val="none"/>
          <w:lang w:eastAsia="pl-PL"/>
        </w:rPr>
        <w:t xml:space="preserve">W </w:t>
      </w:r>
      <w:r>
        <w:rPr>
          <w:rStyle w:val="Teksttreci2"/>
          <w:rFonts w:ascii="Calibri" w:hAnsi="Calibri" w:cs="Calibri"/>
          <w:sz w:val="22"/>
          <w:szCs w:val="22"/>
          <w:lang w:eastAsia="pl-PL"/>
        </w:rPr>
        <w:t>dniu zakończenia prac nad niniejszym dokumentem na terenie gminy Gorzyce</w:t>
      </w:r>
      <w:r>
        <w:rPr>
          <w:rStyle w:val="NagweklubstopkaCalibri12pt"/>
          <w:b w:val="0"/>
          <w:szCs w:val="22"/>
          <w:lang w:eastAsia="pl-PL"/>
        </w:rPr>
        <w:t xml:space="preserve"> </w:t>
      </w:r>
      <w:r>
        <w:rPr>
          <w:rStyle w:val="Teksttreci2"/>
          <w:rFonts w:ascii="Calibri" w:hAnsi="Calibri" w:cs="Calibri"/>
          <w:sz w:val="22"/>
          <w:szCs w:val="22"/>
          <w:lang w:eastAsia="pl-PL"/>
        </w:rPr>
        <w:t>obowiązywało 14 planów miejscowych (stan na grudzień 2021r.) - wraz ze zmianami. Ich wykaz przedstawiony jest poniżej</w:t>
      </w:r>
      <w:r>
        <w:rPr>
          <w:rStyle w:val="NagweklubstopkaCalibri12pt"/>
          <w:b w:val="0"/>
          <w:szCs w:val="22"/>
          <w:lang w:eastAsia="pl-PL"/>
        </w:rPr>
        <w:t>.</w:t>
      </w:r>
    </w:p>
    <w:p w:rsidR="00E600EF" w:rsidRDefault="00E600EF">
      <w:pPr>
        <w:numPr>
          <w:ilvl w:val="0"/>
          <w:numId w:val="16"/>
        </w:numPr>
        <w:tabs>
          <w:tab w:val="left" w:pos="39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Ogólny zagospodarowania przestrzennego gminy Gorzyce uchwalony uchwałą Nr IV/12/88 Gminnej Rady Narodowej w Gorzycach z dnia 28 grudnia 1988r (Dz. Urz. Woj. Tarnobrzeskiego nr 20/89 z 1989 r.) – </w:t>
      </w:r>
      <w:r>
        <w:rPr>
          <w:rFonts w:ascii="Calibri" w:hAnsi="Calibri" w:cs="Calibri"/>
          <w:b/>
        </w:rPr>
        <w:t xml:space="preserve">III zmiana </w:t>
      </w:r>
      <w:r>
        <w:rPr>
          <w:rFonts w:ascii="Calibri" w:hAnsi="Calibri" w:cs="Calibri"/>
        </w:rPr>
        <w:t xml:space="preserve">uchwalona uchwałą Nr </w:t>
      </w:r>
      <w:r>
        <w:rPr>
          <w:rFonts w:ascii="Calibri" w:hAnsi="Calibri" w:cs="Calibri"/>
          <w:b/>
        </w:rPr>
        <w:t xml:space="preserve">XXXI/233/55/97 </w:t>
      </w:r>
      <w:r>
        <w:rPr>
          <w:rFonts w:ascii="Calibri" w:hAnsi="Calibri" w:cs="Calibri"/>
        </w:rPr>
        <w:t>Rady Gminy w Gorzycach z dnia 17 grudnia 1997 r. (Dz. Urz. Woj. Tarnobrzeskiego nr 3 z 1998 r., poz. 21);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285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Ogólny zagospodarowania przestrzennego gminy Gorzyce uchwalony uchwałą Nr IV/12/88 Gminnej Rady Narodowej w Gorzycach z  dnia  28  grudnia 1988 r. (Dz. Urz. Woj. Tarnobrzeskiego nr 20/89 z 1989 r.) – </w:t>
      </w:r>
      <w:r>
        <w:rPr>
          <w:rFonts w:ascii="Calibri" w:hAnsi="Calibri" w:cs="Calibri"/>
          <w:b/>
        </w:rPr>
        <w:t xml:space="preserve">IV zmiana </w:t>
      </w:r>
      <w:r>
        <w:rPr>
          <w:rFonts w:ascii="Calibri" w:hAnsi="Calibri" w:cs="Calibri"/>
        </w:rPr>
        <w:t>uchwalona uchwałą Nr </w:t>
      </w:r>
      <w:r>
        <w:rPr>
          <w:rFonts w:ascii="Calibri" w:hAnsi="Calibri" w:cs="Calibri"/>
          <w:b/>
        </w:rPr>
        <w:t xml:space="preserve">XXIII/163/2000 </w:t>
      </w:r>
      <w:r>
        <w:rPr>
          <w:rFonts w:ascii="Calibri" w:hAnsi="Calibri" w:cs="Calibri"/>
        </w:rPr>
        <w:t>Rady Gminy w Gorzycach z  dnia  25 października  2000 r. (Dz. Urz. Woj. Podkarpackiego nr 87 z 2000 r., poz. 940);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285"/>
          <w:tab w:val="left" w:pos="107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drogi dojazdowej i mostu na rzece Łęg w Orliskach i Gorzycach, uchwalony uchwałą Nr </w:t>
      </w:r>
      <w:r>
        <w:rPr>
          <w:rFonts w:ascii="Calibri" w:hAnsi="Calibri" w:cs="Calibri"/>
          <w:b/>
        </w:rPr>
        <w:t xml:space="preserve">XXIV/177/2000 </w:t>
      </w:r>
      <w:r>
        <w:rPr>
          <w:rFonts w:ascii="Calibri" w:hAnsi="Calibri" w:cs="Calibri"/>
        </w:rPr>
        <w:t>Rady Gminy  w Gorzycach z dnia  30 listopada  2000  r.  (Dz.  Urz.  Woj.  Podkarpackiego  Nr  10 z 2001 r., poz. 137);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285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Ogólny zagospodarowania przestrzennego gminy Gorzyce uchwalony uchwałą Nr IV/12/88 Gminnej Rady Narodowej w Gorzycach z  dnia  28  grudnia 1988 r. (Dz. Urz. Woj. Tarnobrzeskiego nr 20/89 z dnia 9 grudnia 1989 r.) – </w:t>
      </w:r>
      <w:r>
        <w:rPr>
          <w:rFonts w:ascii="Calibri" w:hAnsi="Calibri" w:cs="Calibri"/>
          <w:b/>
        </w:rPr>
        <w:t xml:space="preserve">IV zmiana (II część) </w:t>
      </w:r>
      <w:r>
        <w:rPr>
          <w:rFonts w:ascii="Calibri" w:hAnsi="Calibri" w:cs="Calibri"/>
        </w:rPr>
        <w:t>uchwalona uchwałą nr </w:t>
      </w:r>
      <w:r>
        <w:rPr>
          <w:rFonts w:ascii="Calibri" w:hAnsi="Calibri" w:cs="Calibri"/>
          <w:b/>
        </w:rPr>
        <w:t xml:space="preserve">XXX/228/2001 </w:t>
      </w:r>
      <w:r>
        <w:rPr>
          <w:rFonts w:ascii="Calibri" w:hAnsi="Calibri" w:cs="Calibri"/>
        </w:rPr>
        <w:t>Rady Gminy w Gorzycach z dnia 19 września 2001 r. (Dz. Urz. Woj. Podkarpackiego nr 85 z 2001 r., poz. 1550);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285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Nr 8/1/2003 - Gorzyce – Osiedle, uchwalony uchwałą Nr </w:t>
      </w:r>
      <w:r>
        <w:rPr>
          <w:rFonts w:ascii="Calibri" w:hAnsi="Calibri" w:cs="Calibri"/>
          <w:b/>
        </w:rPr>
        <w:t xml:space="preserve">XI/56/2003 </w:t>
      </w:r>
      <w:r>
        <w:rPr>
          <w:rFonts w:ascii="Calibri" w:hAnsi="Calibri" w:cs="Calibri"/>
        </w:rPr>
        <w:t>Rady Gminy w Gorzycach z dnia 28  sierpnia 2003 r. (Dz. Urz. Woj. Podkarpackiego nr 119 z 2003 r., poz. 1741);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285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Nr 9/2/2003 (wieś Wrzawy – Kąty), uchwalony uchwałą Nr </w:t>
      </w:r>
      <w:r>
        <w:rPr>
          <w:rFonts w:ascii="Calibri" w:hAnsi="Calibri" w:cs="Calibri"/>
          <w:b/>
        </w:rPr>
        <w:t xml:space="preserve">XI/57/2003 </w:t>
      </w:r>
      <w:r>
        <w:rPr>
          <w:rFonts w:ascii="Calibri" w:hAnsi="Calibri" w:cs="Calibri"/>
        </w:rPr>
        <w:t>Rady Gminy w Gorzycach z dnia 28 sierpnia 2003 r. (Dz. Urz. Woj. Podkarpackiego nr 119 z 2003 r., poz. 1742);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285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Miejscowe plany zagospodarowania przestrzennego na obszarze gminy Gorzyce, uchwalone uchwałą Nr </w:t>
      </w:r>
      <w:r>
        <w:rPr>
          <w:rFonts w:ascii="Calibri" w:hAnsi="Calibri" w:cs="Calibri"/>
          <w:b/>
        </w:rPr>
        <w:t xml:space="preserve">XV/84/03 </w:t>
      </w:r>
      <w:r>
        <w:rPr>
          <w:rFonts w:ascii="Calibri" w:hAnsi="Calibri" w:cs="Calibri"/>
        </w:rPr>
        <w:t>Rady Gminy w Gorzycach z dnia 29 grudnia 2003 r. (Dz. Urz. Woj. Podkarpackiego nr 184 z 2003 r., poz.3034);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285"/>
        </w:tabs>
        <w:spacing w:before="120" w:after="120"/>
        <w:ind w:left="0" w:firstLine="0"/>
        <w:jc w:val="both"/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299" w:charSpace="4096"/>
        </w:sectPr>
      </w:pPr>
      <w:r>
        <w:rPr>
          <w:rFonts w:ascii="Calibri" w:hAnsi="Calibri" w:cs="Calibri"/>
        </w:rPr>
        <w:t>Miejscowy plan zagospodarowania przestrzennego Trześń – Błonie, uchwalony uchwałą Nr </w:t>
      </w:r>
      <w:r>
        <w:rPr>
          <w:rFonts w:ascii="Calibri" w:hAnsi="Calibri" w:cs="Calibri"/>
          <w:b/>
        </w:rPr>
        <w:t xml:space="preserve">XV/86/03 </w:t>
      </w:r>
      <w:r>
        <w:rPr>
          <w:rFonts w:ascii="Calibri" w:hAnsi="Calibri" w:cs="Calibri"/>
        </w:rPr>
        <w:t>Rady Gminy w Gorzycach z dnia 29 grudnia 2003 r. (Dz. Urz. Woj. Podkarpackiego nr 184 z 2003 r., poz.3035);</w:t>
      </w:r>
    </w:p>
    <w:p w:rsidR="00E600EF" w:rsidRDefault="00E600EF">
      <w:pPr>
        <w:pStyle w:val="Akapitzlist"/>
        <w:pageBreakBefore/>
        <w:numPr>
          <w:ilvl w:val="0"/>
          <w:numId w:val="16"/>
        </w:numPr>
        <w:tabs>
          <w:tab w:val="left" w:pos="285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lastRenderedPageBreak/>
        <w:t xml:space="preserve">Miejscowy plan zagospodarowania przestrzennego terenu budownictwa jednorodzinnego Nr 1/11/2005 Gorzyce – Przybyłów II, położonego w miejscowości Gorzyce, uchwalony uchwałą Nr </w:t>
      </w:r>
      <w:r>
        <w:rPr>
          <w:rFonts w:ascii="Calibri" w:hAnsi="Calibri" w:cs="Calibri"/>
          <w:b/>
        </w:rPr>
        <w:t xml:space="preserve">IX/52/07 </w:t>
      </w:r>
      <w:r>
        <w:rPr>
          <w:rFonts w:ascii="Calibri" w:hAnsi="Calibri" w:cs="Calibri"/>
        </w:rPr>
        <w:t>Rady Gminy w Gorzycach z dnia 29 maja 2007 r. (Dz. Urz. Woj. Podkarpackiego nr 61 z 2007 r., poz.1548);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Miejscowy plan zagospodarowania przestrzennego Nr 1/12/2006 o nazwie: „Obszar Wielofunkcyjny - Gorzyce i Motycze Poduchowne”, uchwalony uchwałą Nr </w:t>
      </w:r>
      <w:r>
        <w:rPr>
          <w:rFonts w:ascii="Calibri" w:hAnsi="Calibri" w:cs="Calibri"/>
          <w:b/>
        </w:rPr>
        <w:t xml:space="preserve">XXVII/164/08 </w:t>
      </w:r>
      <w:r>
        <w:rPr>
          <w:rFonts w:ascii="Calibri" w:hAnsi="Calibri" w:cs="Calibri"/>
        </w:rPr>
        <w:t xml:space="preserve">Rady Gminy Gorzyce z dnia 26 września 2008 r. (Dz. Urz. Woj. Podkarpackiego nr 85 z 2008 r., poz.1948) wraz z </w:t>
      </w:r>
      <w:r>
        <w:rPr>
          <w:rFonts w:ascii="Calibri" w:hAnsi="Calibri" w:cs="Calibri"/>
          <w:b/>
        </w:rPr>
        <w:t xml:space="preserve">I zmianą </w:t>
      </w:r>
      <w:r>
        <w:rPr>
          <w:rFonts w:ascii="Calibri" w:hAnsi="Calibri" w:cs="Calibri"/>
        </w:rPr>
        <w:t xml:space="preserve">miejscowego planu zagospodarowania przestrzennego Nr 1/12/2006 o nazwie: „Obszar Wielofunkcyjny - Gorzyce i Motycze Poduchowne, uchwaloną uchwałą Nr </w:t>
      </w:r>
      <w:r>
        <w:rPr>
          <w:rFonts w:ascii="Calibri" w:hAnsi="Calibri" w:cs="Calibri"/>
          <w:b/>
        </w:rPr>
        <w:t xml:space="preserve">XLVII/279/14 </w:t>
      </w:r>
      <w:r>
        <w:rPr>
          <w:rFonts w:ascii="Calibri" w:hAnsi="Calibri" w:cs="Calibri"/>
        </w:rPr>
        <w:t>Rady Gminy Gorzyce z dnia 25 lutego 2014 r. (Dz. Urz. Woj. Podkarpackiego z 2014 r., poz. 1077);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51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Nr 2/13/2006 o nazwie: „Gorzyce – Przybyłów, Część Rekreacyjna”, uchwalony uchwałą Nr </w:t>
      </w:r>
      <w:r>
        <w:rPr>
          <w:rFonts w:ascii="Calibri" w:hAnsi="Calibri" w:cs="Calibri"/>
          <w:b/>
        </w:rPr>
        <w:t xml:space="preserve">XXVII/165/08 </w:t>
      </w:r>
      <w:r>
        <w:rPr>
          <w:rFonts w:ascii="Calibri" w:hAnsi="Calibri" w:cs="Calibri"/>
        </w:rPr>
        <w:t xml:space="preserve">Rady Gminy Gorzyce z dnia 26  września 2008  r.  (Dz.  Urz.  Woj.  Podkarpackiego  nr 85 z 2008 r., poz.1947) wraz </w:t>
      </w:r>
      <w:r>
        <w:rPr>
          <w:rFonts w:ascii="Calibri" w:hAnsi="Calibri" w:cs="Calibri"/>
          <w:b/>
          <w:bCs/>
        </w:rPr>
        <w:t>zmianą</w:t>
      </w:r>
      <w:r>
        <w:rPr>
          <w:rFonts w:ascii="Calibri" w:hAnsi="Calibri" w:cs="Calibri"/>
        </w:rPr>
        <w:t xml:space="preserve"> </w:t>
      </w:r>
      <w:bookmarkStart w:id="18" w:name="page124R_mcid9"/>
      <w:bookmarkEnd w:id="18"/>
      <w:r>
        <w:rPr>
          <w:rFonts w:ascii="Calibri" w:hAnsi="Calibri" w:cs="Calibri"/>
        </w:rPr>
        <w:t xml:space="preserve">miejscowego planu zagospodarowania przestrzennego Nr 2/13/2006 o nazwie „Gorzyce – Przybyłów, Część Rekreacyjna”, uchwalonego uchwałą </w:t>
      </w:r>
      <w:bookmarkStart w:id="19" w:name="page124R_mcid0"/>
      <w:bookmarkEnd w:id="19"/>
      <w:r>
        <w:rPr>
          <w:rFonts w:ascii="Calibri" w:hAnsi="Calibri" w:cs="Calibri"/>
          <w:b/>
          <w:bCs/>
        </w:rPr>
        <w:t>XXIX/184/20</w:t>
      </w:r>
      <w:r>
        <w:rPr>
          <w:rFonts w:ascii="Calibri" w:hAnsi="Calibri" w:cs="Calibri"/>
        </w:rPr>
        <w:t xml:space="preserve"> Rady Gminy Gorzyce z dnia 15 grudnia 2020 r. (Dz. Urz. Woj. Podkarpackiego z 2021 r., poz. 169);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63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Niwka-Żabieniec i Centrum w Gorzycach, uchwalony Uchwałą Nr </w:t>
      </w:r>
      <w:r>
        <w:rPr>
          <w:rFonts w:ascii="Calibri" w:hAnsi="Calibri" w:cs="Calibri"/>
          <w:b/>
        </w:rPr>
        <w:t xml:space="preserve">XXVII/145/12 </w:t>
      </w:r>
      <w:r>
        <w:rPr>
          <w:rFonts w:ascii="Calibri" w:hAnsi="Calibri" w:cs="Calibri"/>
        </w:rPr>
        <w:t>Rady Gminy Gorzyce z dnia 30 sierpnia 2012 r. (Dz. Urz. Woj. Podkarpackiego z 2012 r., poz. 1919);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terenu „Sokolniki I” i „Sokolniki II” gmina  Gorzyce,  uchwalony Uchwałą  Nr  </w:t>
      </w:r>
      <w:r>
        <w:rPr>
          <w:rFonts w:ascii="Calibri" w:hAnsi="Calibri" w:cs="Calibri"/>
          <w:b/>
        </w:rPr>
        <w:t xml:space="preserve">XXXVI/206/13  </w:t>
      </w:r>
      <w:r>
        <w:rPr>
          <w:rFonts w:ascii="Calibri" w:hAnsi="Calibri" w:cs="Calibri"/>
        </w:rPr>
        <w:t xml:space="preserve">Rady Gminy Gorzyce z dnia 29 kwietnia 2013 r. (Dz. Urz. Woj. Podkarpackiego z 2013 r., poz. 2423)  wraz </w:t>
      </w:r>
      <w:r>
        <w:rPr>
          <w:rFonts w:ascii="Calibri" w:hAnsi="Calibri" w:cs="Calibri"/>
          <w:b/>
          <w:bCs/>
        </w:rPr>
        <w:t>zmianą</w:t>
      </w:r>
      <w:r>
        <w:rPr>
          <w:rFonts w:ascii="Calibri" w:hAnsi="Calibri" w:cs="Calibri"/>
        </w:rPr>
        <w:t xml:space="preserve"> </w:t>
      </w:r>
      <w:bookmarkStart w:id="20" w:name="page124R_mcid91"/>
      <w:bookmarkEnd w:id="20"/>
      <w:r>
        <w:rPr>
          <w:rFonts w:ascii="Calibri" w:hAnsi="Calibri" w:cs="Calibri"/>
        </w:rPr>
        <w:t>miejscowego planu zagospodarowania przestrzennego Nr 1/2016 miejscowego planu zagospodarowania przestrzennego terenu „Sokolniki I” i „Sokolniki II” gmina Gorzyce, uchwaloną uchwałą Nr </w:t>
      </w:r>
      <w:r>
        <w:rPr>
          <w:rFonts w:ascii="Calibri" w:hAnsi="Calibri" w:cs="Calibri"/>
          <w:b/>
        </w:rPr>
        <w:t xml:space="preserve">LII/ 334/18 </w:t>
      </w:r>
      <w:r>
        <w:rPr>
          <w:rFonts w:ascii="Calibri" w:hAnsi="Calibri" w:cs="Calibri"/>
        </w:rPr>
        <w:t>Rady Gminy Gorzyce z dnia 23 kwietnia 2018 r. (Dz. Urz. Woj. Podkarpackiego poz. 2592 z dn. 23.04.2018r.);</w:t>
      </w:r>
    </w:p>
    <w:p w:rsidR="00E600EF" w:rsidRDefault="00E600EF">
      <w:pPr>
        <w:pStyle w:val="Akapitzlist"/>
        <w:numPr>
          <w:ilvl w:val="0"/>
          <w:numId w:val="16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Gminy Gorzyce dla części złoża Sokolniki III w miejscowości Orliska , uchwalony Uchwałą Nr </w:t>
      </w:r>
      <w:r>
        <w:rPr>
          <w:rFonts w:ascii="Calibri" w:hAnsi="Calibri" w:cs="Calibri"/>
          <w:b/>
        </w:rPr>
        <w:t xml:space="preserve">XXIII/145/20 </w:t>
      </w:r>
      <w:r>
        <w:rPr>
          <w:rFonts w:ascii="Calibri" w:hAnsi="Calibri" w:cs="Calibri"/>
        </w:rPr>
        <w:t>Rady Gminy Gorzyce z dnia 29 maja 2020 r. (Dz. Urz. Woj. Podkarpackiego z dn. 10 lipca 2020 r., poz. 2093).</w:t>
      </w:r>
    </w:p>
    <w:p w:rsidR="00E600EF" w:rsidRDefault="00E600EF">
      <w:pPr>
        <w:pStyle w:val="Nagwek2"/>
        <w:tabs>
          <w:tab w:val="left" w:pos="899"/>
        </w:tabs>
        <w:spacing w:before="120" w:after="120"/>
        <w:ind w:left="0"/>
        <w:jc w:val="left"/>
        <w:rPr>
          <w:rFonts w:ascii="Calibri" w:hAnsi="Calibri" w:cs="Calibri"/>
          <w:i w:val="0"/>
          <w:iCs w:val="0"/>
        </w:rPr>
      </w:pPr>
    </w:p>
    <w:p w:rsidR="00E600EF" w:rsidRDefault="00E600EF">
      <w:pPr>
        <w:pStyle w:val="Nagwek2"/>
        <w:tabs>
          <w:tab w:val="left" w:pos="899"/>
        </w:tabs>
        <w:spacing w:before="120" w:after="120"/>
        <w:ind w:left="0"/>
        <w:jc w:val="left"/>
      </w:pPr>
      <w:r>
        <w:rPr>
          <w:rFonts w:ascii="Calibri" w:hAnsi="Calibri" w:cs="Calibri"/>
          <w:i w:val="0"/>
          <w:iCs w:val="0"/>
          <w:u w:val="single"/>
        </w:rPr>
        <w:t>Decyzje o warunkach zabudowy i zagospodarowania terenu.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 xml:space="preserve">Na terenie gminy Gorzyce w związku z tym, ze jedynie niewielka jej cześć pokryta jest obowiązującymi miejscowymi planami zagospodarowania przestrzennego, działalność inwestycyjna związana jest z wydawaniem decyzji o warunkach zabudowy. W celu zobrazowania ruchu budowlanego w omawianym okresie, dokonano analizy rozmieszczenia na terenie gminy wydanych decyzji o warunkach zabudowy oraz decyzji o ustaleniu lokalizacji inwestycji celu publicznego. 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W okresie od stycznia 2015 do września 2021 r. na terenie gminy wydano łącznie 533 decyzji o warunkach zabudowy oraz 82 decyzji o ustaleniu inwestycji celu publicznego.</w:t>
      </w:r>
    </w:p>
    <w:p w:rsidR="00E600EF" w:rsidRDefault="00E600EF">
      <w:pPr>
        <w:pStyle w:val="Tekstpodstawowy"/>
        <w:spacing w:before="120"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E600EF" w:rsidRDefault="00E600EF">
      <w:pPr>
        <w:pageBreakBefore/>
        <w:widowControl/>
        <w:rPr>
          <w:rFonts w:ascii="Calibri" w:hAnsi="Calibri" w:cs="Calibri"/>
          <w:i/>
          <w:iCs/>
        </w:rPr>
      </w:pPr>
    </w:p>
    <w:p w:rsidR="00E600EF" w:rsidRDefault="00E600EF">
      <w:pPr>
        <w:spacing w:before="120" w:after="120"/>
        <w:jc w:val="center"/>
      </w:pPr>
      <w:r>
        <w:rPr>
          <w:rFonts w:ascii="Calibri" w:hAnsi="Calibri" w:cs="Calibri"/>
          <w:i/>
          <w:iCs/>
        </w:rPr>
        <w:t>Liczba decyzji o warunkach zabudowy oraz decyzji o lokalizacji inwestycji celu publicznego w latach 2015-2021.</w:t>
      </w:r>
    </w:p>
    <w:tbl>
      <w:tblPr>
        <w:tblW w:w="5000" w:type="pct"/>
        <w:tblInd w:w="-10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2214"/>
        <w:gridCol w:w="3885"/>
        <w:gridCol w:w="3657"/>
      </w:tblGrid>
      <w:tr w:rsidR="00E600EF">
        <w:trPr>
          <w:trHeight w:val="486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Rok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Decyzje o warunkach zabudowy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Decyzje o lokalizacji inwestycji</w:t>
            </w:r>
          </w:p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celu publicznego</w:t>
            </w:r>
          </w:p>
        </w:tc>
      </w:tr>
      <w:tr w:rsidR="00E600EF">
        <w:trPr>
          <w:trHeight w:val="36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2015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49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10</w:t>
            </w:r>
          </w:p>
        </w:tc>
      </w:tr>
      <w:tr w:rsidR="00E600EF">
        <w:trPr>
          <w:trHeight w:val="364"/>
        </w:trPr>
        <w:tc>
          <w:tcPr>
            <w:tcW w:w="2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 xml:space="preserve">2016 </w:t>
            </w:r>
          </w:p>
        </w:tc>
        <w:tc>
          <w:tcPr>
            <w:tcW w:w="3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146</w:t>
            </w:r>
          </w:p>
        </w:tc>
        <w:tc>
          <w:tcPr>
            <w:tcW w:w="3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E600EF">
        <w:trPr>
          <w:trHeight w:val="36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2017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90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17</w:t>
            </w:r>
          </w:p>
        </w:tc>
      </w:tr>
      <w:tr w:rsidR="00E600EF">
        <w:trPr>
          <w:trHeight w:val="36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2018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81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16</w:t>
            </w:r>
          </w:p>
        </w:tc>
      </w:tr>
      <w:tr w:rsidR="00E600EF">
        <w:trPr>
          <w:trHeight w:val="36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2019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56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14</w:t>
            </w:r>
          </w:p>
        </w:tc>
      </w:tr>
      <w:tr w:rsidR="00E600EF">
        <w:trPr>
          <w:trHeight w:val="364"/>
        </w:trPr>
        <w:tc>
          <w:tcPr>
            <w:tcW w:w="2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2020</w:t>
            </w:r>
          </w:p>
        </w:tc>
        <w:tc>
          <w:tcPr>
            <w:tcW w:w="3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72</w:t>
            </w:r>
          </w:p>
        </w:tc>
        <w:tc>
          <w:tcPr>
            <w:tcW w:w="3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14</w:t>
            </w:r>
          </w:p>
        </w:tc>
      </w:tr>
      <w:tr w:rsidR="00E600EF">
        <w:trPr>
          <w:trHeight w:val="36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2021 (do 20 VIII 2021)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</w:rPr>
              <w:t>10</w:t>
            </w:r>
          </w:p>
        </w:tc>
      </w:tr>
      <w:tr w:rsidR="00E600EF">
        <w:trPr>
          <w:trHeight w:val="36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SUMA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533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82</w:t>
            </w:r>
          </w:p>
        </w:tc>
      </w:tr>
      <w:tr w:rsidR="00E600EF">
        <w:trPr>
          <w:trHeight w:val="36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OGÓŁEM</w:t>
            </w:r>
          </w:p>
        </w:tc>
        <w:tc>
          <w:tcPr>
            <w:tcW w:w="7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612</w:t>
            </w:r>
          </w:p>
        </w:tc>
      </w:tr>
    </w:tbl>
    <w:p w:rsidR="00E600EF" w:rsidRDefault="00E600EF">
      <w:pPr>
        <w:pStyle w:val="Tabela"/>
        <w:keepNext/>
      </w:pPr>
      <w:r>
        <w:rPr>
          <w:rFonts w:ascii="Calibri" w:hAnsi="Calibri" w:cs="Calibri"/>
          <w:sz w:val="22"/>
          <w:szCs w:val="22"/>
        </w:rPr>
        <w:t>Źródło: opracowanie własne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Wśród wydanych decyzji „budowlanych” zdecydowanie dominują decyzje o charakterze pozytywnym. Decyzje odmowne stanowią jedynie około 4% wydawanych dokumentów.</w:t>
      </w:r>
    </w:p>
    <w:p w:rsidR="00E600EF" w:rsidRDefault="00E600EF">
      <w:pPr>
        <w:pStyle w:val="Tabela"/>
        <w:keepNext/>
        <w:jc w:val="center"/>
      </w:pPr>
      <w:r>
        <w:rPr>
          <w:rFonts w:ascii="Calibri" w:hAnsi="Calibri" w:cs="Calibri"/>
          <w:sz w:val="22"/>
          <w:szCs w:val="22"/>
        </w:rPr>
        <w:t>Decyzje o warunkach zabudowy wydane w latach 2015-2021</w:t>
      </w:r>
    </w:p>
    <w:tbl>
      <w:tblPr>
        <w:tblW w:w="0" w:type="auto"/>
        <w:tblInd w:w="37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4"/>
        <w:gridCol w:w="1845"/>
        <w:gridCol w:w="840"/>
        <w:gridCol w:w="825"/>
        <w:gridCol w:w="840"/>
        <w:gridCol w:w="823"/>
        <w:gridCol w:w="840"/>
        <w:gridCol w:w="825"/>
        <w:gridCol w:w="839"/>
        <w:gridCol w:w="894"/>
      </w:tblGrid>
      <w:tr w:rsidR="00E600EF">
        <w:trPr>
          <w:trHeight w:val="505"/>
        </w:trPr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Lata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2015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2016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2017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2018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2019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2021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Razem</w:t>
            </w:r>
          </w:p>
        </w:tc>
      </w:tr>
      <w:tr w:rsidR="00E600EF">
        <w:trPr>
          <w:trHeight w:val="510"/>
        </w:trPr>
        <w:tc>
          <w:tcPr>
            <w:tcW w:w="40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textDirection w:val="btLr"/>
            <w:vAlign w:val="center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 xml:space="preserve">Decyzje o warunkach zabudowy dotyczące    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</w:rPr>
              <w:t>zabudowy mieszkaniowej jednorodzinnej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49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268</w:t>
            </w:r>
          </w:p>
        </w:tc>
      </w:tr>
      <w:tr w:rsidR="00E600EF">
        <w:trPr>
          <w:trHeight w:val="510"/>
        </w:trPr>
        <w:tc>
          <w:tcPr>
            <w:tcW w:w="40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napToGrid w:val="0"/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</w:rPr>
              <w:t>zabudowy mieszkaniowej wielorodzinnej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E600EF">
        <w:trPr>
          <w:trHeight w:val="510"/>
        </w:trPr>
        <w:tc>
          <w:tcPr>
            <w:tcW w:w="40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napToGrid w:val="0"/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</w:rPr>
              <w:t>zabudowy</w:t>
            </w:r>
          </w:p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</w:rPr>
              <w:t>zagrodowej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61</w:t>
            </w:r>
          </w:p>
        </w:tc>
      </w:tr>
      <w:tr w:rsidR="00E600EF">
        <w:trPr>
          <w:trHeight w:val="510"/>
        </w:trPr>
        <w:tc>
          <w:tcPr>
            <w:tcW w:w="40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napToGrid w:val="0"/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</w:rPr>
              <w:t>zabudowy</w:t>
            </w:r>
          </w:p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</w:rPr>
              <w:t>usługowej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38</w:t>
            </w:r>
          </w:p>
        </w:tc>
      </w:tr>
    </w:tbl>
    <w:p w:rsidR="00E600EF" w:rsidRDefault="00E600EF">
      <w:pPr>
        <w:pageBreakBefore/>
      </w:pPr>
    </w:p>
    <w:tbl>
      <w:tblPr>
        <w:tblW w:w="0" w:type="auto"/>
        <w:tblInd w:w="37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4"/>
        <w:gridCol w:w="1845"/>
        <w:gridCol w:w="840"/>
        <w:gridCol w:w="825"/>
        <w:gridCol w:w="840"/>
        <w:gridCol w:w="823"/>
        <w:gridCol w:w="840"/>
        <w:gridCol w:w="825"/>
        <w:gridCol w:w="839"/>
        <w:gridCol w:w="894"/>
      </w:tblGrid>
      <w:tr w:rsidR="00E600EF">
        <w:trPr>
          <w:trHeight w:val="510"/>
        </w:trPr>
        <w:tc>
          <w:tcPr>
            <w:tcW w:w="40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napToGrid w:val="0"/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</w:rPr>
              <w:t>zabudowy</w:t>
            </w:r>
          </w:p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</w:rPr>
              <w:t>produkcyjnej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napToGrid w:val="0"/>
              <w:spacing w:before="120" w:after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15</w:t>
            </w:r>
          </w:p>
        </w:tc>
      </w:tr>
      <w:tr w:rsidR="00E600EF">
        <w:trPr>
          <w:trHeight w:val="510"/>
        </w:trPr>
        <w:tc>
          <w:tcPr>
            <w:tcW w:w="40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napToGrid w:val="0"/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</w:rPr>
              <w:t xml:space="preserve">infrastruktury technicznej 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96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129</w:t>
            </w:r>
          </w:p>
        </w:tc>
      </w:tr>
      <w:tr w:rsidR="00E600EF">
        <w:trPr>
          <w:trHeight w:val="458"/>
        </w:trPr>
        <w:tc>
          <w:tcPr>
            <w:tcW w:w="40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napToGrid w:val="0"/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</w:pPr>
            <w:r>
              <w:rPr>
                <w:rFonts w:ascii="Calibri" w:hAnsi="Calibri" w:cs="Calibri"/>
              </w:rPr>
              <w:t>Inne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E600EF">
        <w:trPr>
          <w:trHeight w:val="395"/>
        </w:trPr>
        <w:tc>
          <w:tcPr>
            <w:tcW w:w="224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Decyzje odmowne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18</w:t>
            </w:r>
          </w:p>
        </w:tc>
      </w:tr>
      <w:tr w:rsidR="00E600EF">
        <w:trPr>
          <w:trHeight w:val="351"/>
        </w:trPr>
        <w:tc>
          <w:tcPr>
            <w:tcW w:w="224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Razem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49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146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90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81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56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72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533</w:t>
            </w:r>
          </w:p>
        </w:tc>
      </w:tr>
    </w:tbl>
    <w:p w:rsidR="00E600EF" w:rsidRDefault="00E600EF">
      <w:pPr>
        <w:pStyle w:val="Tabela"/>
        <w:keepNext/>
      </w:pPr>
      <w:r>
        <w:rPr>
          <w:rFonts w:ascii="Calibri" w:eastAsia="Calibri" w:hAnsi="Calibri" w:cs="Calibri"/>
          <w:sz w:val="22"/>
          <w:szCs w:val="22"/>
        </w:rPr>
        <w:t xml:space="preserve">         </w:t>
      </w:r>
      <w:r>
        <w:rPr>
          <w:rFonts w:ascii="Calibri" w:hAnsi="Calibri" w:cs="Calibri"/>
          <w:sz w:val="22"/>
          <w:szCs w:val="22"/>
        </w:rPr>
        <w:t>Źródło: opracowanie własne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Zdecydowana większość wydanych decyzji o warunkach zabudowy dotyczyła zabudowy mieszkaniowej jednorodzinnej (ponad 52%). Ponadto dość znaczna część wydanych decyzji (ok. 12%) dotyczyła zabudowy zagrodowej oraz zabudowy usługowej (ok. 8%). W związku z powyższym można stwierdzić, że na terenie gminy na przestrzeni ostatnich lat dominuje zapotrzebowanie na nowe tereny przeznaczone pod zabudowę mieszkaniową.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 xml:space="preserve">W latach 2015-2021 największy ruch inwestycyjny miał miejsce w centralnej i południowej części gminy: obręby ewidencyjne Sokolniki, Furmany, Trześń, Gorzyce i Wrzawy. Najmniej decyzji o warunkach zabudowy wydano natomiast w północnej części gminy, wynika to ze względu na uwarunkowania środowiskowe gminy  - położenie przy widłach rzek Wisły i Sanu. </w:t>
      </w:r>
    </w:p>
    <w:p w:rsidR="00E600EF" w:rsidRDefault="00E600EF">
      <w:pPr>
        <w:pStyle w:val="Tabela"/>
        <w:keepNext/>
        <w:jc w:val="center"/>
      </w:pPr>
      <w:r>
        <w:rPr>
          <w:rFonts w:ascii="Calibri" w:hAnsi="Calibri" w:cs="Calibri"/>
          <w:sz w:val="22"/>
          <w:szCs w:val="22"/>
        </w:rPr>
        <w:t>Decyzje o warunkach zabudowy w latach 2015-2021 z rozbiciem na rodzaj inwestycji</w:t>
      </w:r>
    </w:p>
    <w:p w:rsidR="00E600EF" w:rsidRDefault="00A11E28">
      <w:pPr>
        <w:pStyle w:val="Tabela"/>
        <w:keepNext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.05pt;width:441.7pt;height:183.45pt;z-index:2;mso-wrap-distance-left:0;mso-wrap-distance-right:0;mso-position-horizontal:center" filled="t">
            <v:fill color2="black"/>
            <v:imagedata r:id="rId15" o:title="" croptop="-24f" cropbottom="-24f" cropleft="-10f" cropright="-10f"/>
            <w10:wrap type="square" side="largest"/>
          </v:shape>
        </w:pict>
      </w:r>
    </w:p>
    <w:p w:rsidR="00E600EF" w:rsidRDefault="00E600EF">
      <w:pPr>
        <w:pStyle w:val="Tabela"/>
        <w:keepNext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E600EF" w:rsidRDefault="00E600EF">
      <w:pPr>
        <w:pStyle w:val="Tabela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abela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abela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abela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abela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abela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abela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abela"/>
      </w:pPr>
      <w:r>
        <w:rPr>
          <w:rFonts w:ascii="Calibri" w:hAnsi="Calibri" w:cs="Calibri"/>
          <w:sz w:val="22"/>
          <w:szCs w:val="22"/>
        </w:rPr>
        <w:tab/>
        <w:t>Źródło: opracowanie własne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Przeprowadzona analiza statystyczno-przestrzenna wskazuje, że najwięcej decyzji o warunkach zabudowy oraz decyzji o ustaleniu lokalizacji inwestycji celu publicznego wydawanych jest w południowej części gminy, natomiast najmniej w obszarze  północnym. W samych obrębach geodezyjnych Sokolniki, Furmany i Trześń wydanych było ponad ok. 52 % wszystkich decyzji o warunkach zabudowy, natomiast w obrębach Zalesie Gorzyckie i Orliska tylko ok. 6 %.</w:t>
      </w:r>
    </w:p>
    <w:p w:rsidR="00E600EF" w:rsidRDefault="00E600EF">
      <w:pPr>
        <w:pageBreakBefore/>
        <w:spacing w:before="120" w:after="120"/>
        <w:jc w:val="both"/>
      </w:pPr>
      <w:r>
        <w:rPr>
          <w:rFonts w:ascii="Calibri" w:hAnsi="Calibri" w:cs="Calibri"/>
        </w:rPr>
        <w:lastRenderedPageBreak/>
        <w:t>Rozmieszczenie  decyzji o warunkach zabudowy oraz decyzji o ustaleniu lokalizacji inwestycji celu publicznego w kontekście przestrzennym na terenie gminny pokazano na załączniku graficznym.</w:t>
      </w:r>
    </w:p>
    <w:p w:rsidR="00E600EF" w:rsidRDefault="000607BE">
      <w:pPr>
        <w:spacing w:before="120" w:after="120"/>
        <w:jc w:val="center"/>
        <w:rPr>
          <w:rFonts w:ascii="Calibri" w:hAnsi="Calibri" w:cs="Calibri"/>
        </w:rPr>
      </w:pPr>
      <w:r>
        <w:rPr>
          <w:lang w:eastAsia="pl-PL"/>
        </w:rPr>
        <w:pict>
          <v:shape id="_x0000_i1026" type="#_x0000_t75" style="width:425.25pt;height:601.5pt" filled="t">
            <v:fill color2="black"/>
            <v:imagedata r:id="rId16" o:title="" croptop="-3f" cropbottom="-3f" cropleft="-4f" cropright="-4f"/>
          </v:shape>
        </w:pict>
      </w:r>
    </w:p>
    <w:p w:rsidR="00E600EF" w:rsidRDefault="00E600EF">
      <w:pPr>
        <w:pageBreakBefore/>
        <w:spacing w:before="120" w:after="120"/>
        <w:jc w:val="both"/>
      </w:pPr>
      <w:r>
        <w:rPr>
          <w:rFonts w:ascii="Calibri" w:hAnsi="Calibri" w:cs="Calibri"/>
        </w:rPr>
        <w:lastRenderedPageBreak/>
        <w:t>W latach 2015-2021 na terenie gminy Gorzyce wydano łącznie 73 decyzji o ustaleniu lokalizacji inwestycji celu publicznego. Statystyki pokazują, że prawie 90% dotyczyły one w szczególności budowy lub przebudowy sieci i urządzeń infrastruktury technicznej, m.in.: budowy sieci kanalizacji sanitarnej, wodociągowej oraz gazowej. Najwięcej z nich stanowiły decyzje dotyczące  budowy sieci gazowej średniego.</w:t>
      </w:r>
    </w:p>
    <w:p w:rsidR="00E600EF" w:rsidRDefault="00E600EF">
      <w:pPr>
        <w:pStyle w:val="Tabela"/>
        <w:keepNext/>
        <w:jc w:val="center"/>
      </w:pPr>
      <w:r>
        <w:rPr>
          <w:rFonts w:ascii="Calibri" w:hAnsi="Calibri" w:cs="Calibri"/>
          <w:sz w:val="22"/>
          <w:szCs w:val="22"/>
        </w:rPr>
        <w:t>Decyzje o ustaleniu lokalizacji inwestycji celu publicznego wydane w w latach 2015-2021</w:t>
      </w:r>
    </w:p>
    <w:tbl>
      <w:tblPr>
        <w:tblW w:w="5000" w:type="pct"/>
        <w:tblInd w:w="-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85"/>
        <w:gridCol w:w="1311"/>
        <w:gridCol w:w="913"/>
        <w:gridCol w:w="915"/>
        <w:gridCol w:w="915"/>
        <w:gridCol w:w="913"/>
        <w:gridCol w:w="914"/>
        <w:gridCol w:w="915"/>
        <w:gridCol w:w="915"/>
        <w:gridCol w:w="960"/>
      </w:tblGrid>
      <w:tr w:rsidR="00E600EF">
        <w:trPr>
          <w:trHeight w:val="404"/>
        </w:trPr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keepNext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Lata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Razem</w:t>
            </w:r>
          </w:p>
        </w:tc>
      </w:tr>
      <w:tr w:rsidR="00E600EF">
        <w:trPr>
          <w:trHeight w:val="408"/>
        </w:trPr>
        <w:tc>
          <w:tcPr>
            <w:tcW w:w="117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textDirection w:val="btLr"/>
            <w:vAlign w:val="center"/>
          </w:tcPr>
          <w:p w:rsidR="00E600EF" w:rsidRDefault="00E600EF">
            <w:pPr>
              <w:keepNext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Decyzje o ustaleniu lokalizacji celu publicznego dotyczące    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  <w:sz w:val="20"/>
                <w:szCs w:val="20"/>
              </w:rPr>
              <w:t>sieci gazowej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</w:tr>
      <w:tr w:rsidR="00E600EF">
        <w:trPr>
          <w:trHeight w:val="408"/>
        </w:trPr>
        <w:tc>
          <w:tcPr>
            <w:tcW w:w="117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keepNext/>
              <w:snapToGrid w:val="0"/>
              <w:spacing w:before="120" w:after="12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  <w:sz w:val="20"/>
                <w:szCs w:val="20"/>
              </w:rPr>
              <w:t>sieci wodociągowej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</w:tr>
      <w:tr w:rsidR="00E600EF">
        <w:trPr>
          <w:trHeight w:val="408"/>
        </w:trPr>
        <w:tc>
          <w:tcPr>
            <w:tcW w:w="117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keepNext/>
              <w:snapToGrid w:val="0"/>
              <w:spacing w:before="120" w:after="12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  <w:sz w:val="20"/>
                <w:szCs w:val="20"/>
              </w:rPr>
              <w:t>sieci kanalizacyjnej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E600EF">
        <w:trPr>
          <w:trHeight w:val="408"/>
        </w:trPr>
        <w:tc>
          <w:tcPr>
            <w:tcW w:w="117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keepNext/>
              <w:snapToGrid w:val="0"/>
              <w:spacing w:before="120" w:after="12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  <w:sz w:val="20"/>
                <w:szCs w:val="20"/>
              </w:rPr>
              <w:t>sieci energetycznej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E600EF">
        <w:trPr>
          <w:trHeight w:val="408"/>
        </w:trPr>
        <w:tc>
          <w:tcPr>
            <w:tcW w:w="117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keepNext/>
              <w:snapToGrid w:val="0"/>
              <w:spacing w:before="120" w:after="12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  <w:sz w:val="20"/>
                <w:szCs w:val="20"/>
              </w:rPr>
              <w:t>infrastruktury drogowej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E600EF">
        <w:trPr>
          <w:trHeight w:val="408"/>
        </w:trPr>
        <w:tc>
          <w:tcPr>
            <w:tcW w:w="117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keepNext/>
              <w:snapToGrid w:val="0"/>
              <w:spacing w:before="120" w:after="12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spacing w:before="120" w:after="120"/>
            </w:pPr>
            <w:r>
              <w:rPr>
                <w:rFonts w:ascii="Calibri" w:hAnsi="Calibri" w:cs="Calibri"/>
                <w:sz w:val="20"/>
                <w:szCs w:val="20"/>
              </w:rPr>
              <w:t>oświetlenia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  <w:tr w:rsidR="00E600EF">
        <w:trPr>
          <w:trHeight w:val="579"/>
        </w:trPr>
        <w:tc>
          <w:tcPr>
            <w:tcW w:w="117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keepNext/>
              <w:snapToGrid w:val="0"/>
              <w:spacing w:before="120" w:after="12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spacing w:before="120" w:after="120"/>
            </w:pPr>
            <w:r>
              <w:rPr>
                <w:rFonts w:ascii="Calibri" w:hAnsi="Calibri" w:cs="Calibri"/>
                <w:sz w:val="20"/>
                <w:szCs w:val="20"/>
              </w:rPr>
              <w:t>Inne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napToGrid w:val="0"/>
              <w:spacing w:before="120" w:after="12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E600EF">
        <w:trPr>
          <w:trHeight w:val="281"/>
        </w:trPr>
        <w:tc>
          <w:tcPr>
            <w:tcW w:w="24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E600EF" w:rsidRDefault="00E600EF">
            <w:pPr>
              <w:pStyle w:val="Zawartotabeli"/>
              <w:keepNext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Razem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1,0</w:t>
            </w: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73</w:t>
            </w:r>
          </w:p>
        </w:tc>
      </w:tr>
    </w:tbl>
    <w:p w:rsidR="00E600EF" w:rsidRDefault="00E600EF">
      <w:pPr>
        <w:pStyle w:val="Tabela"/>
        <w:ind w:firstLine="424"/>
      </w:pPr>
      <w:r>
        <w:rPr>
          <w:rFonts w:ascii="Calibri" w:hAnsi="Calibri" w:cs="Calibri"/>
          <w:sz w:val="22"/>
          <w:szCs w:val="22"/>
        </w:rPr>
        <w:t>Źródło: opracowanie własne</w:t>
      </w:r>
    </w:p>
    <w:p w:rsidR="00E600EF" w:rsidRDefault="00A11E28">
      <w:pPr>
        <w:pStyle w:val="Tabela"/>
        <w:ind w:firstLine="424"/>
      </w:pPr>
      <w:r>
        <w:rPr>
          <w:rFonts w:ascii="Calibri" w:hAnsi="Calibri" w:cs="Calibri"/>
          <w:sz w:val="22"/>
          <w:szCs w:val="22"/>
        </w:rPr>
        <w:pict>
          <v:shape id="_x0000_s1028" type="#_x0000_t75" style="position:absolute;left:0;text-align:left;margin-left:-.05pt;margin-top:38.1pt;width:481.8pt;height:198.5pt;z-index:3;mso-wrap-distance-left:0;mso-wrap-distance-right:0" filled="t">
            <v:fill color2="black"/>
            <v:imagedata r:id="rId17" o:title="" croptop="-9f" cropbottom="-9f" cropleft="-10f" cropright="-10f"/>
            <w10:wrap type="square" side="largest"/>
          </v:shape>
        </w:pict>
      </w:r>
      <w:r w:rsidR="00E600EF">
        <w:rPr>
          <w:rFonts w:ascii="Calibri" w:hAnsi="Calibri" w:cs="Calibri"/>
          <w:sz w:val="22"/>
          <w:szCs w:val="22"/>
        </w:rPr>
        <w:t>Decyzje o ustaleniu lokalizacji inwestycji celu publicznego wydane w  latach 2016-2021 z rozbiciem na rodzaj inwestycji</w:t>
      </w:r>
    </w:p>
    <w:p w:rsidR="00E600EF" w:rsidRDefault="00E600EF">
      <w:pPr>
        <w:pStyle w:val="Tabela"/>
      </w:pPr>
      <w:r>
        <w:rPr>
          <w:rFonts w:ascii="Calibri" w:hAnsi="Calibri" w:cs="Calibri"/>
          <w:sz w:val="22"/>
          <w:szCs w:val="22"/>
        </w:rPr>
        <w:t>Źródło: opracowanie własne</w:t>
      </w:r>
    </w:p>
    <w:p w:rsidR="00E600EF" w:rsidRDefault="00E600EF">
      <w:pPr>
        <w:pStyle w:val="Akapitzlist"/>
        <w:tabs>
          <w:tab w:val="left" w:pos="1079"/>
        </w:tabs>
        <w:spacing w:before="120" w:after="120"/>
        <w:ind w:left="0" w:firstLine="0"/>
        <w:jc w:val="both"/>
      </w:pPr>
      <w:r>
        <w:rPr>
          <w:rFonts w:ascii="Calibri" w:hAnsi="Calibri" w:cs="Calibri"/>
          <w:b/>
          <w:bCs/>
        </w:rPr>
        <w:t>2.3 Wnioski z analizy zmian w zagospodarowaniu przestrzennym Gminy Gorzyce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lastRenderedPageBreak/>
        <w:t xml:space="preserve">Zgodnie z ustawą o planowaniu i zagospodarowaniu przestrzennym decyzje o warunkach zabudowy wydawane są zgodnie z tzw. zasadą „dobrego sąsiedztwa” na terenach, gdzie nie ma obowiązujących planów miejscowych, 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Na obszarach zainwestowanych i przeznaczonych w Studium na cele zabudowy, decyzje te nie mają zasadniczo wpływu na zmianę dotychczasowego przeznaczenia terenu, pod warunkiem, że zabudowa realizowana na ich podstawie będzie stanowiła kontynuację i wypełnienie istniejących układów przestrzennych. Negatywny skutek dla przestrzeni gminy mogą mieć jednak decyzje o warunkach zabudowy wydawane na zasadzie „dobrego sąsiedztwa” na terenach, gdzie w zdefiniowany układ przestrzenny wprowadzano zabudowę o odmiennych parametrach. Szczególnie negatywny skutek dla przestrzeni gminy mogą mieć decyzje o warunkach zabudowy na terenach atrakcyjnych przyrodniczo i krajobrazowo, wskazanych w Studium jako wyłączone z zabudowy.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Jedynym skutecznym przeciwdziałaniem niepożądanym zmianom w zagospodarowaniu przestrzennym wynikającym z wydawanych decyzji jest opracowanie dla poszczególnych terenów miejscowych planów zagospodarowania przestrzennego. Pozwala to na kompleksowe zagospodarowanie gminy, rozwiązywanie konfliktów przestrzennych oraz zwiększenie udziału społeczeństwa w decydowaniu o otoczeniu.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Analizując rozmieszczenie wydanych decyzji o warunkach zabudowy i zagospodarowania terenu należy stwierdzić, że w analizowanym okresie tak jak w poprzednim okresie oprócz nielicznych przypadków, zagospodarowanie następuje zgodnie z przyjętymi kierunkami rozwoju przestrzennego określonymi w Studium uwarunkowań i kierunków zagospodarowania przestrzennego Gminy Gorzyce.</w:t>
      </w:r>
    </w:p>
    <w:p w:rsidR="00E600EF" w:rsidRDefault="00E600EF">
      <w:pPr>
        <w:spacing w:before="120" w:after="120"/>
        <w:jc w:val="both"/>
        <w:rPr>
          <w:rFonts w:ascii="Calibri" w:hAnsi="Calibri" w:cs="Calibri"/>
        </w:rPr>
      </w:pP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</w:rPr>
        <w:t>3. OCENA AKTUALNOŚCI PLANÓW MIEJSCOWYCH</w:t>
      </w:r>
    </w:p>
    <w:p w:rsidR="00E600EF" w:rsidRDefault="00E600EF">
      <w:pPr>
        <w:pStyle w:val="Teksttreci21"/>
        <w:spacing w:before="120" w:after="120" w:line="240" w:lineRule="auto"/>
        <w:ind w:firstLine="0"/>
        <w:jc w:val="both"/>
      </w:pPr>
      <w:r>
        <w:rPr>
          <w:rStyle w:val="PogrubienieTeksttreci2Tahoma95pt"/>
          <w:rFonts w:ascii="Calibri" w:hAnsi="Calibri" w:cs="Calibri"/>
          <w:b w:val="0"/>
          <w:sz w:val="22"/>
          <w:u w:val="none"/>
          <w:lang w:eastAsia="pl-PL"/>
        </w:rPr>
        <w:t xml:space="preserve">W </w:t>
      </w:r>
      <w:r>
        <w:rPr>
          <w:rStyle w:val="Teksttreci2"/>
          <w:rFonts w:ascii="Calibri" w:hAnsi="Calibri" w:cs="Calibri"/>
          <w:sz w:val="22"/>
          <w:lang w:eastAsia="pl-PL"/>
        </w:rPr>
        <w:t xml:space="preserve">dniu zakończenia prac nad niniejszym dokumentem na terenie gminy Gorzyce obowiązywało 14 planów miejscowych wraz z ich zmianami (stan na 08.12.2021r.). Obejmują one łączną powierzchnię 951,07 ha, co stanowi około 13,7 % powierzchni gminy. Ich wykaz przedstawiony jest poniżej. </w:t>
      </w:r>
      <w:r>
        <w:rPr>
          <w:rStyle w:val="PogrubienieTeksttreci2Tahoma95pt"/>
          <w:rFonts w:ascii="Calibri" w:hAnsi="Calibri" w:cs="Calibri"/>
          <w:b w:val="0"/>
          <w:sz w:val="22"/>
          <w:u w:val="none"/>
          <w:lang w:eastAsia="pl-PL"/>
        </w:rPr>
        <w:t>W </w:t>
      </w:r>
      <w:r>
        <w:rPr>
          <w:rStyle w:val="Teksttreci2"/>
          <w:rFonts w:ascii="Calibri" w:hAnsi="Calibri" w:cs="Calibri"/>
          <w:sz w:val="22"/>
          <w:lang w:eastAsia="pl-PL"/>
        </w:rPr>
        <w:t>tabeli uwzględniono również numery uchwał uchwalających, wraz z podaniem daty ich podjęcia. Ta data jest  istotna z punktu widzenia oceny zgodności poszczególnych planów miejscowych z obowiązującymi przepisami prawa.</w:t>
      </w:r>
    </w:p>
    <w:p w:rsidR="00E600EF" w:rsidRDefault="00E600EF">
      <w:pPr>
        <w:pStyle w:val="Teksttreci21"/>
        <w:spacing w:before="120" w:after="120" w:line="240" w:lineRule="auto"/>
        <w:ind w:firstLine="0"/>
        <w:jc w:val="both"/>
      </w:pPr>
      <w:r>
        <w:rPr>
          <w:rStyle w:val="Teksttreci2"/>
          <w:rFonts w:ascii="Calibri" w:hAnsi="Calibri" w:cs="Calibri"/>
          <w:sz w:val="22"/>
          <w:lang w:eastAsia="pl-PL"/>
        </w:rPr>
        <w:t xml:space="preserve">Jako podstawę oceny aktualności planów wykorzystano, ze względu na wysoką szczegółowość opracowania, poprzednią ocenę aktualności Studium uwarunkowań i kierunków zagospodarowania przestrzennego Gminy Gorzyce oraz miejscowych planów zagospodarowania przestrzennego obowiązujących na terenie Gminy Gorzyce przyjętą Uchwałą Nr XII/64/15 Rady Gminy Gorzyce z dnia 9 września 2015 r. </w:t>
      </w:r>
    </w:p>
    <w:p w:rsidR="00E600EF" w:rsidRDefault="00E600EF">
      <w:pPr>
        <w:pStyle w:val="Teksttreci21"/>
        <w:spacing w:before="120" w:after="120" w:line="240" w:lineRule="auto"/>
        <w:ind w:firstLine="0"/>
        <w:jc w:val="both"/>
      </w:pPr>
      <w:r>
        <w:rPr>
          <w:rStyle w:val="Teksttreci2"/>
          <w:rFonts w:ascii="Calibri" w:hAnsi="Calibri" w:cs="Calibri"/>
          <w:sz w:val="22"/>
          <w:lang w:eastAsia="pl-PL"/>
        </w:rPr>
        <w:t xml:space="preserve">Poniższe zestawienie planów miejscowych, ich ocena oraz wnioski zostały  zaktualizowane o uchwały przyjęte rzez Redę Gminy Gorzyce w latach 2015-2021 r.  </w:t>
      </w:r>
    </w:p>
    <w:p w:rsidR="00E600EF" w:rsidRDefault="00E600EF">
      <w:pPr>
        <w:pStyle w:val="Teksttreci21"/>
        <w:pageBreakBefore/>
        <w:spacing w:before="120" w:after="120" w:line="240" w:lineRule="auto"/>
        <w:ind w:firstLine="0"/>
        <w:jc w:val="both"/>
      </w:pPr>
      <w:r>
        <w:rPr>
          <w:rFonts w:ascii="Calibri" w:hAnsi="Calibri" w:cs="Calibri"/>
          <w:sz w:val="22"/>
        </w:rPr>
        <w:lastRenderedPageBreak/>
        <w:t>Obowiązujące plany miejscowe zostały zaznaczone na załączniku graficznym do niniejszej oceny.</w:t>
      </w:r>
    </w:p>
    <w:p w:rsidR="00E600EF" w:rsidRDefault="00E600EF">
      <w:pPr>
        <w:pStyle w:val="Teksttreci21"/>
        <w:spacing w:before="120" w:after="120" w:line="240" w:lineRule="auto"/>
        <w:ind w:firstLine="0"/>
        <w:jc w:val="both"/>
        <w:rPr>
          <w:rFonts w:ascii="Calibri" w:hAnsi="Calibri" w:cs="Calibri"/>
          <w:sz w:val="22"/>
        </w:rPr>
      </w:pPr>
    </w:p>
    <w:p w:rsidR="00E600EF" w:rsidRDefault="000607BE">
      <w:pPr>
        <w:widowControl/>
        <w:jc w:val="center"/>
        <w:rPr>
          <w:rFonts w:ascii="Calibri" w:hAnsi="Calibri" w:cs="Calibri"/>
        </w:rPr>
      </w:pPr>
      <w:r>
        <w:rPr>
          <w:rFonts w:ascii="Calibri" w:hAnsi="Calibri" w:cs="Calibri"/>
          <w:lang w:eastAsia="pl-PL"/>
        </w:rPr>
        <w:pict>
          <v:shape id="_x0000_i1027" type="#_x0000_t75" style="width:444pt;height:627.75pt" filled="t">
            <v:fill color2="black"/>
            <v:imagedata r:id="rId18" o:title="" croptop="-3f" cropbottom="-3f" cropleft="-4f" cropright="-4f"/>
          </v:shape>
        </w:pict>
      </w:r>
    </w:p>
    <w:p w:rsidR="00E600EF" w:rsidRDefault="00E600EF">
      <w:pPr>
        <w:pageBreakBefore/>
        <w:widowControl/>
        <w:jc w:val="center"/>
        <w:rPr>
          <w:rFonts w:ascii="Calibri" w:hAnsi="Calibri" w:cs="Calibri"/>
        </w:rPr>
      </w:pPr>
    </w:p>
    <w:p w:rsidR="00E600EF" w:rsidRDefault="00E600EF">
      <w:pPr>
        <w:pStyle w:val="Tekstpodstawowy"/>
        <w:spacing w:before="120" w:after="120"/>
        <w:ind w:left="0"/>
        <w:jc w:val="center"/>
      </w:pPr>
      <w:r>
        <w:rPr>
          <w:rFonts w:ascii="Calibri" w:hAnsi="Calibri" w:cs="Calibri"/>
          <w:sz w:val="22"/>
          <w:szCs w:val="22"/>
        </w:rPr>
        <w:t>Miejscowe plany zagospodarowania przestrzennego obowiązujące na terenie gminy.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52"/>
        <w:gridCol w:w="5578"/>
        <w:gridCol w:w="1415"/>
        <w:gridCol w:w="1435"/>
      </w:tblGrid>
      <w:tr w:rsidR="00E600EF">
        <w:trPr>
          <w:trHeight w:val="758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Nazwa planu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Rok uchwalenia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Powierzchnia (ha)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 xml:space="preserve">Miejscowy Plan Ogólny zagospodarowania przestrzennego gminy Gorzyce, uchwalony uchwałą Nr IV/12/88 Gminnej Rady Narodowej w Gorzycach z dnia 28 grudnia 1988r (Dz. Urz. Woj. Tarnobrzeskiego nr 20/89 z 1989 r.) – III zmiana uchwalona uchwałą Nr XXXI/233/55/97 Rady Gminy w Gorzycach z dnia 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17 grudnia 1997 r. (Dz. Urz. Woj. Tarnobrzeskiego nr 3 z 1998 r., poz. 21);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1997 r.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53,46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+ 433,00 pod zalesienia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Miejscowy Plan Ogólny zagospodarowania przestrzennego gminy Gorzyce, uchwalony uchwałą Nr IV/12/88 Gminnej Rady Narodowej w Gorzycach z dnia 28 grudnia 1988 r. (Dz. Urz. Woj. Tarnobrzeskiego nr 20/89 z 1989 r.) – IV zmiana, uchwalona uchwałą Nr XXIII/163/2000 Rady Gminy w Gorzycach z dnia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25 października 2000 r. (Dz. Urz. Woj. Podkarpackiego nr 87 z 2000r., poz. 940);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2000 r.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36,62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Miejscowy plan zagospodarowania przestrzennego drogi dojazdowej i mostu na rzece Łęg w Orliskach i Gorzycach, uchwalony uchwałą Nr XXIV/177/2000 Rady Gminy w Gorzycach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z dnia 30 listopada 2000 r. (Dz. Urz. Woj. Podkarpackiego Nr 10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z 2001r., poz. 137);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2000 r.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5,1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4.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 xml:space="preserve">Miejscowy Plan Ogólny zagospodarowania przestrzennego gminy Gorzyce, uchwalony uchwałą Nr IV/12/88 Gminnej Rady Narodowej w Gorzycach z dnia 28 grudnia 1988 r. (Dz.Urz. Woj. Tarnobrzeskiego nr 20/89 z dnia 9 grudnia 1989 r.) – IV zmiana 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(II część), uchwalona uchwałą Nr XXX/228/2001 Rady Gminy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 Gorzycach z dnia 19 września 2001 r. (Dz. Urz. Woj. Podkarpackiego nr 85 z 2001 r., poz. 1550);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2003 r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12,68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5.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Miejscowy plan zagospodarowania przestrzennego Nr 8/1/2003 - Gorzyce – Osiedle, uchwalony uchwałą Nr XI/56/2003 Rady Gminy w Gorzycach z dnia 28 sierpnia 2003 r. (Dz. Urz. Woj. Podkarpackiego nr 119 z 2003 r., poz. 1741);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2003 r.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1,41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6.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Miejscowy plan zagospodarowania przestrzennego Nr 9/2/2003 (wieś Wrzawy – Kąty), uchwalony uchwałą Nr XI/57/2003 Rady Gminy w Gorzycach z dnia 28 sierpnia 2003 r. (Dz. Urz. Woj. Podkarpackiego nr 119 z 2003 r., poz. 1742);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2003 r.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2,63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7.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Miejscowe plany zagospodarowania przestrzennego na obszarze gminy Gorzyce – V zmiana Miejscowego Planu Ogólnego zagospodarowania przestrzennego gminy Gorzyce, uchwalone uchwałą Nr XV/84/03 Rady Gminy w Gorzycach z dnia 29 grudnia 2003 r. (Dz. Urz. Woj. Podkarpackiego nr 184 z 2003 r., poz.3034);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2003 r.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21,47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8.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 xml:space="preserve">Miejscowy plan zagospodarowania przestrzennego Trześń – Błonie, uchwalony uchwałą Nr XV/86/03 Rady Gminy 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w Gorzycach z dnia 29 grudnia 2003 r. (Dz. Urz. Woj. Podkarpackiego nr 184 z 2003 r., poz.3035);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2003 r.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13,00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9.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Miejscowy plan zagospodarowania przestrzennego terenu budownictwa jednorodzinnego Nr 1/11/2005 Gorzyce – Przybyłów II, położonego w miejscowości Gorzyce, uchwalony uchwałą Nr IX/52/07 Rady Gminy w Gorzycach z dnia 29 maja 2007 r. (Dz. Urz. Woj. Podkarpackiego nr 61 z 2007 r., poz.1548);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2007 r.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54,00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10.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Miejscowy plan zagospodarowania przestrzennego Nr 1/12/2006 o nazwie: „Obszar Wielofunkcyjny - Gorzyce i Motycze Poduchowne”, uchwalony uchwałą Nr XXVII/164/08 Rady Gminy Gorzyce z dnia 26 września 2008 r. (Dz. Urz. Woj. Podkarpackiego nr 85 z 2008 r., poz.1948)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wraz z I zmianą miejscowego planu zagospodarowania przestrzennego Nr 1/12/2006 o nazwie: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„Obszar Wielofunkcyjny - Gorzyce i Motycze Poduchowne, uchwaloną uchwałą Nr XLVII/279/14 Rady Gminy Gorzyce z dnia 25 lutego 2014 r. (Dz. Urz. Woj. Podkarpackiego z 2014 r., poz. 1077);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2008 r.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(I zmiana - 2014 r.)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28,00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11.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Miejscowy plan zagospodarowania przestrzennego Nr 2/13/2006 o nazwie: „Gorzyce – Przybyłów, Część Rekreacyjna”, uchwalony uchwałą Nr XXVII/165/08 Rady Gminy Gorzyce z dnia 26 września 2008 r. (Dz. Urz. Woj. Podkarpackiego nr 85 z 2008 r., poz.1947);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wraz ze zmianą miejscowego planu zagospodarowania przestrzennego Nr 2/13/2006 o nazwie „Gorzyce – Przybyłów, Część Rekreacyjna” uchwaloną uchwałą Nr XXIX/184/20 Rady Gminy Gorzyce z dnia 15 grudnia 2020 r. (Dz. Urz. Woj. Podkarpackiego z 2021 r., poz. 169);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2008 r.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(zmiana - 2020 r.)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44,80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12.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Miejscowy plan zagospodarowania przestrzennego Niwka- Żabieniec i Centrum w Gorzycach, uchwalony uchwałą Nr XXVII/145/12 Rady Gminy Gorzyce z dnia 30 sierpnia 2012 r. (Dz. Urz. Woj. Podkarpackiego z 2012 r., poz. 1919);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2012 r.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192,00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13.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Miejscowy plan zagospodarowania przestrzennego terenu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„Sokolniki I” i „Sokolniki II” gmina Gorzyce, uchwalony uchwałą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Nr XXXVI/206/13 Rady Gminy Gorzyce z dnia 29 kwietnia 2013 r.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(Dz. Urz. Woj. Podkarpackiego z 2013 r., poz. 2423).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wraz ze zmianą Nr 1/12/2006 miejscowego planu zagospodarowania przestrzennego terenu „Sokolniki I” i „Sokolniki II” gmina Gorzyce, uchwaloną uchwałą Nr LII/334/18 Rady Gminy Gorzyce z dnia 23 kwietnia 2018 r. (Dz. Urz. Woj. Podkarpackiego z 2018 r., poz. 1077);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2013 r.</w:t>
            </w:r>
          </w:p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(zmiana - 2018 r.)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43,00</w:t>
            </w:r>
          </w:p>
        </w:tc>
      </w:tr>
      <w:tr w:rsidR="00E600EF">
        <w:trPr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14.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 xml:space="preserve">Miejscowy plan zagospodarowania przestrzennego Gminy Gorzyce dla części złoża Sokolniki III w miejscowości Orliska, uchwalony uchwałą Nr XXIX/145/20 Rady Gminy Gorzyce z dnia 29 maja 2020 r. (Dz. Urz. Woj. Podkarpackiego z 2020 r., </w:t>
            </w:r>
            <w:r>
              <w:rPr>
                <w:rFonts w:ascii="Calibri" w:hAnsi="Calibri" w:cs="Calibri"/>
                <w:sz w:val="20"/>
                <w:szCs w:val="20"/>
              </w:rPr>
              <w:lastRenderedPageBreak/>
              <w:t>poz.2093)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2020 r.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9,9</w:t>
            </w:r>
          </w:p>
        </w:tc>
      </w:tr>
      <w:tr w:rsidR="00E600EF">
        <w:trPr>
          <w:jc w:val="center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Powierzchnia razem</w:t>
            </w:r>
          </w:p>
        </w:tc>
        <w:tc>
          <w:tcPr>
            <w:tcW w:w="2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pacing w:before="120" w:after="120"/>
              <w:contextualSpacing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951,07</w:t>
            </w:r>
          </w:p>
        </w:tc>
      </w:tr>
    </w:tbl>
    <w:p w:rsidR="00E600EF" w:rsidRDefault="00E600EF">
      <w:pPr>
        <w:pStyle w:val="Nagwek1"/>
        <w:spacing w:before="120" w:after="120"/>
        <w:ind w:left="0"/>
        <w:jc w:val="left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Nagwek1"/>
        <w:spacing w:before="120" w:after="120"/>
        <w:ind w:left="0"/>
        <w:jc w:val="left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Nagwek1"/>
        <w:spacing w:before="120" w:after="120"/>
        <w:ind w:left="0"/>
        <w:jc w:val="left"/>
      </w:pPr>
    </w:p>
    <w:p w:rsidR="00E600EF" w:rsidRDefault="00E600EF">
      <w:pPr>
        <w:pStyle w:val="Nagwek1"/>
        <w:spacing w:before="120" w:after="120"/>
        <w:ind w:left="0"/>
        <w:jc w:val="left"/>
      </w:pPr>
      <w:r>
        <w:rPr>
          <w:rFonts w:ascii="Calibri" w:hAnsi="Calibri" w:cs="Calibri"/>
          <w:sz w:val="22"/>
          <w:szCs w:val="22"/>
        </w:rPr>
        <w:t>W celu oceny aktualności planów miejscowych, przyjęto następujące kryteria:</w:t>
      </w:r>
    </w:p>
    <w:p w:rsidR="00E600EF" w:rsidRDefault="00E600EF">
      <w:pPr>
        <w:pStyle w:val="Akapitzlist"/>
        <w:numPr>
          <w:ilvl w:val="0"/>
          <w:numId w:val="2"/>
        </w:numPr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zgodność ze studium uwarunkowań i kierunków zagospodarowania przestrzennego,</w:t>
      </w:r>
    </w:p>
    <w:p w:rsidR="00E600EF" w:rsidRDefault="00E600EF">
      <w:pPr>
        <w:pStyle w:val="Akapitzlist"/>
        <w:numPr>
          <w:ilvl w:val="0"/>
          <w:numId w:val="2"/>
        </w:numPr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zgodność z art. 15 ustawy o planowaniu i zagospodarowaniu przestrzennym,</w:t>
      </w:r>
    </w:p>
    <w:p w:rsidR="00E600EF" w:rsidRDefault="00E600EF">
      <w:pPr>
        <w:pStyle w:val="Akapitzlist"/>
        <w:numPr>
          <w:ilvl w:val="0"/>
          <w:numId w:val="2"/>
        </w:numPr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zgodność z art.16 ust.1 ustawy o planowaniu i zagospodarowaniu przestrzennym,</w:t>
      </w:r>
    </w:p>
    <w:p w:rsidR="00E600EF" w:rsidRDefault="00E600EF">
      <w:pPr>
        <w:pStyle w:val="Akapitzlist"/>
        <w:numPr>
          <w:ilvl w:val="0"/>
          <w:numId w:val="2"/>
        </w:numPr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zgodność z Rozporządzeniem Ministra Infrastruktury z dnia 26 sierpnia 2003 r. w sprawie wymaganego zakresu projektu miejscowego planu zagospodarowania przestrzennego,</w:t>
      </w:r>
    </w:p>
    <w:p w:rsidR="00E600EF" w:rsidRDefault="00E600EF">
      <w:pPr>
        <w:pStyle w:val="Akapitzlist"/>
        <w:numPr>
          <w:ilvl w:val="0"/>
          <w:numId w:val="2"/>
        </w:numPr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zgodność z Rozporządzeniem Prezesa Rady Ministrów z dnia 20 czerwca 2002 r. w sprawie „Zasad techniki prawodawczej”,</w:t>
      </w:r>
    </w:p>
    <w:p w:rsidR="00E600EF" w:rsidRDefault="00E600EF">
      <w:pPr>
        <w:pStyle w:val="Akapitzlist"/>
        <w:numPr>
          <w:ilvl w:val="0"/>
          <w:numId w:val="2"/>
        </w:numPr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zgodność z przepisami odrębnymi,</w:t>
      </w:r>
    </w:p>
    <w:p w:rsidR="00E600EF" w:rsidRDefault="00E600EF">
      <w:pPr>
        <w:pStyle w:val="Akapitzlist"/>
        <w:numPr>
          <w:ilvl w:val="0"/>
          <w:numId w:val="2"/>
        </w:numPr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aktualność ustaleń w kontekście zmian w zagospodarowaniu przestrzennym gminy,</w:t>
      </w:r>
    </w:p>
    <w:p w:rsidR="00E600EF" w:rsidRDefault="00E600EF">
      <w:pPr>
        <w:pStyle w:val="Akapitzlist"/>
        <w:numPr>
          <w:ilvl w:val="0"/>
          <w:numId w:val="2"/>
        </w:numPr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brak wniosków o zmianę planu. </w:t>
      </w:r>
    </w:p>
    <w:p w:rsidR="00E600EF" w:rsidRDefault="00E600EF">
      <w:pPr>
        <w:spacing w:before="120" w:after="120"/>
        <w:rPr>
          <w:rFonts w:ascii="Calibri" w:hAnsi="Calibri" w:cs="Calibri"/>
        </w:r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Ogólny zagospodarowania przestrzennego gminy Gorzyce uchwalony uchwałą Nr IV/12/88 Gminnej Rady Narodowej w Gorzycach z dnia 28 grudnia 1988r (Dz. Urz. Woj. Tarnobrzeskiego nr 20/89 z 1989 r.) – III zmiana uchwalona uchwałą Nr XXXI/233/55/97 Rady Gminy w Gorzycach z dnia 17 grudnia 1997 r. (Dz. Urz. Woj. Tarnobrzeskiego nr 3 z 1998 r., poz. 21).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5000" w:type="pct"/>
        <w:tblInd w:w="-10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83"/>
        <w:gridCol w:w="4224"/>
        <w:gridCol w:w="1505"/>
        <w:gridCol w:w="1514"/>
        <w:gridCol w:w="1930"/>
      </w:tblGrid>
      <w:tr w:rsidR="00E600EF">
        <w:trPr>
          <w:trHeight w:val="1021"/>
        </w:trPr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3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1021"/>
        </w:trPr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02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zgodności w obszarach: B55PE, F175USr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i terenach lasów i zalesień</w:t>
            </w:r>
          </w:p>
        </w:tc>
      </w:tr>
      <w:tr w:rsidR="00E600EF">
        <w:trPr>
          <w:trHeight w:val="102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2.1</w:t>
            </w:r>
          </w:p>
        </w:tc>
      </w:tr>
      <w:tr w:rsidR="00E600EF">
        <w:trPr>
          <w:trHeight w:val="102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3.1</w:t>
            </w:r>
          </w:p>
        </w:tc>
      </w:tr>
      <w:tr w:rsidR="00E600EF">
        <w:trPr>
          <w:trHeight w:val="102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4.1</w:t>
            </w:r>
          </w:p>
        </w:tc>
      </w:tr>
      <w:tr w:rsidR="00E600EF">
        <w:trPr>
          <w:trHeight w:val="102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5.1</w:t>
            </w:r>
          </w:p>
        </w:tc>
      </w:tr>
      <w:tr w:rsidR="00E600EF">
        <w:trPr>
          <w:trHeight w:val="102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zgodności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 ustawą o lasach w zakresie art. 20 ust.1</w:t>
            </w:r>
          </w:p>
        </w:tc>
      </w:tr>
      <w:tr w:rsidR="00E600EF">
        <w:trPr>
          <w:trHeight w:val="102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02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10 wniosków o zmianę planu</w:t>
            </w:r>
          </w:p>
        </w:tc>
      </w:tr>
      <w:tr w:rsidR="00E600EF">
        <w:trPr>
          <w:trHeight w:val="1021"/>
        </w:trPr>
        <w:tc>
          <w:tcPr>
            <w:tcW w:w="9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 Analizowany plan jest w całości nieaktualny, z powodu braku zgodności z większością obecnie obowiązujących przepisów oraz nowymi potrzebami w zakresie zagospodarowania przestrzennego. Zasadne jest niezwłoczne przystąpienie do sporządzenia jego zmiany.</w:t>
            </w:r>
          </w:p>
        </w:tc>
      </w:tr>
    </w:tbl>
    <w:p w:rsidR="00E600EF" w:rsidRDefault="00E600EF">
      <w:pPr>
        <w:sectPr w:rsidR="00E600EF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080" w:bottom="1422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22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Ogólny zagospodarowania przestrzennego gminy Gorzyce uchwalony uchwałą Nr IV/12/88 Gminnej Rady Narodowej w Gorzycach z dnia 28 grudnia 1988 r. (Dz. Urz. Woj. Tarnobrzeskiego nr 20/89 z 1989 r.) – IV zmiana uchwalona uchwałą Nr XXIII/163/2000 Rady Gminy w Gorzycach z dnia 25 października 2000 r. (Dz. Urz. Woj. Podkarpackiego nr 87 z 2000 r., poz. 940).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40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zgodności występuje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w obszarach: C35RP i C36RP</w:t>
            </w:r>
          </w:p>
        </w:tc>
      </w:tr>
      <w:tr w:rsidR="00E600EF">
        <w:trPr>
          <w:trHeight w:val="106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2.2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3.1</w:t>
            </w:r>
          </w:p>
        </w:tc>
      </w:tr>
      <w:tr w:rsidR="00E600EF">
        <w:trPr>
          <w:trHeight w:val="16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4.2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5.2</w:t>
            </w: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analizowano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67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583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w całości nieaktualny, z powodu braku zgodności z większością obecnie obowiązujących przepisów. Plan pozostaje podstawą wydawania decyzji administracyjnych do czasu uchwalenia jego zmiany.</w:t>
            </w:r>
          </w:p>
        </w:tc>
      </w:tr>
    </w:tbl>
    <w:p w:rsidR="00E600EF" w:rsidRDefault="00E600EF">
      <w:pPr>
        <w:sectPr w:rsidR="00E600EF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zagospodarowania przestrzennego drogi dojazdowej i mostu na rzece Łęg w Orliskach i Gorzycach, uchwalony uchwałą Nr XXIV/177/2000 Rady Gminy w Gorzycach z dnia 30 listopada 2000 r. (Dz. Urz. Woj. Podkarpackiego Nr 10 z 2001 r., poz. 137).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4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06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2.1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3.2</w:t>
            </w:r>
          </w:p>
        </w:tc>
      </w:tr>
      <w:tr w:rsidR="00E600EF">
        <w:trPr>
          <w:trHeight w:val="16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4.2</w:t>
            </w:r>
          </w:p>
        </w:tc>
      </w:tr>
      <w:tr w:rsidR="00E600EF">
        <w:trPr>
          <w:trHeight w:val="14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5.2</w:t>
            </w: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analizowano</w:t>
            </w:r>
          </w:p>
        </w:tc>
      </w:tr>
      <w:tr w:rsidR="00E600EF">
        <w:trPr>
          <w:trHeight w:val="14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403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w całości nieaktualny, z powodu braku zgodności z większością obecnie obowiązujących przepisów. Plan pozostaje podstawą wydawania decyzji administracyjnych do czasu uchwalenia jego zmiany.</w:t>
            </w:r>
          </w:p>
        </w:tc>
      </w:tr>
    </w:tbl>
    <w:p w:rsidR="00E600EF" w:rsidRDefault="00E600EF">
      <w:pPr>
        <w:sectPr w:rsidR="00E600EF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Ogólny zagospodarowania przestrzennego gminy Gorzyce uchwalony uchwałą Nr IV/12/88 Gminnej Rady Narodowej w Gorzycach z dnia 28 grudnia 1988 r. (Dz. Urz. Woj. Tarnobrzeskiego nr 20/89 z dnia 9 grudnia 1989 r.) – IV zmiana (II część) uchwalona uchwałą nr XXX/228/2001 Rady Gminy w Gorzycach z dnia 19 września 2001 r. (Dz. Urz. Woj. Podkarpackiego nr 85 z 2001 r., poz. 1550).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06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2.2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3.1</w:t>
            </w:r>
          </w:p>
        </w:tc>
      </w:tr>
      <w:tr w:rsidR="00E600EF">
        <w:trPr>
          <w:trHeight w:val="16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4.2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5.2</w:t>
            </w: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analizowano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52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583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w całości nieaktualny, z powodu braku zgodności z większością obecnie obowiązujących przepisów. Plan pozostaje podstawą wydawania decyzji administracyjnych do czasu uchwalenia jego zmiany.</w:t>
            </w:r>
          </w:p>
        </w:tc>
      </w:tr>
    </w:tbl>
    <w:p w:rsidR="00E600EF" w:rsidRDefault="00E600EF">
      <w:pPr>
        <w:sectPr w:rsidR="00E600EF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zagospodarowania przestrzennego Nr 8/1/2003 - Gorzyce – Osiedle, uchwalony uchwałą Nr XI/56/2003 Rady Gminy w Gorzycach z dnia 28 sierpnia 2003 r. (Dz. Urz. Woj. Podkarpackiego nr 119 z 2003 r., poz. 1741).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06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2.2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6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4.3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analizowano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52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583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w części nieaktualny, z powodu braku zgodności z niektórymi obecnie obowiązującymi przepisami. Plan pozostaje podstawą wydawania decyzji administracyjnych do czasu uchwalenia jego zmiany.</w:t>
            </w:r>
          </w:p>
        </w:tc>
      </w:tr>
    </w:tbl>
    <w:p w:rsidR="00E600EF" w:rsidRDefault="00E600EF">
      <w:pPr>
        <w:sectPr w:rsidR="00E600EF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440" w:right="1080" w:bottom="1422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22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zagospodarowania przestrzennego Nr 9/2/2003 (wieś Wrzawy – Kąty), uchwalony uchwałą nr XI/57/2003 Rady Gminy w Gorzycach z dnia 28 sierpnia 2003 r. (Dz. Urz. Woj. Podkarpackiego nr 119 z 2003 r., poz. 1742).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82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2.2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6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4.3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analizowano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52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583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w części nieaktualny, z powodu braku zgodności z niektórymi obecnie obowiązującymi przepisami. Plan pozostaje podstawą wydawania decyzji administracyjnych do czasu uchwalenia jego zmiany.</w:t>
            </w:r>
          </w:p>
        </w:tc>
      </w:tr>
    </w:tbl>
    <w:p w:rsidR="00E600EF" w:rsidRDefault="00E600EF">
      <w:pPr>
        <w:sectPr w:rsidR="00E600E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Miejscowe plany zagospodarowania przestrzennego na obszarze gminy Gorzyce, uchwalone uchwałą Nr XV/84/03 Rady Gminy w Gorzycach z dnia 29 grudnia 2003 r. (Dz. Urz. Woj. Podkarpackiego nr 184 z 2003 r., poz.3034).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201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zgodności występuje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w planach nr: 7, 8, 25 oraz nr 18 (ze względu na III zmianę Studium)</w:t>
            </w:r>
          </w:p>
        </w:tc>
      </w:tr>
      <w:tr w:rsidR="00E600EF">
        <w:trPr>
          <w:trHeight w:val="106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2.3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6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4.3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analizowano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wpłynął 1 wniosek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zmianę planu</w:t>
            </w:r>
          </w:p>
        </w:tc>
      </w:tr>
      <w:tr w:rsidR="00E600EF">
        <w:trPr>
          <w:trHeight w:val="1583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w części nieaktualny, z powodu braku zgodności z niektórymi obecnie obowiązującymi przepisami. Plan pozostaje podstawą wydawania decyzji administracyjnych do czasu uchwalenia jego zmiany.</w:t>
            </w:r>
          </w:p>
        </w:tc>
      </w:tr>
    </w:tbl>
    <w:p w:rsidR="00E600EF" w:rsidRDefault="00E600EF">
      <w:pPr>
        <w:sectPr w:rsidR="00E600EF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jc w:val="center"/>
      </w:pPr>
      <w:r>
        <w:rPr>
          <w:rFonts w:ascii="Calibri" w:hAnsi="Calibri" w:cs="Calibri"/>
        </w:rPr>
        <w:lastRenderedPageBreak/>
        <w:t>Miejscowy plan zagospodarowania przestrzennego Trześń – Błonie, uchwalony uchwałą Nr XV/86/03 Rady Gminy w Gorzycach z dnia 29 grudnia 2003 r. (Dz. Urz. Woj. Podkarpackiego nr 184 z 2003 r., poz. 3035).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06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2.4</w:t>
            </w:r>
          </w:p>
        </w:tc>
      </w:tr>
      <w:tr w:rsidR="00E600EF">
        <w:trPr>
          <w:trHeight w:val="111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69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patrz: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uwaga nr 4.3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analizowano</w:t>
            </w: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52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583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w części nieaktualny, z powodu braku zgodności z niektórymi obecnie obowiązującymi przepisami. Plan pozostaje podstawą wydawania decyzji administracyjnych do czasu uchwalenia jego zmiany.</w:t>
            </w:r>
          </w:p>
        </w:tc>
      </w:tr>
    </w:tbl>
    <w:p w:rsidR="00E600EF" w:rsidRDefault="00E600EF">
      <w:p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zagospodarowania przestrzennego terenu budownictwa jednorodzinnego Nr 1/11/2005 Gorzyce – Przybyłów II, położonego w miejscowości Gorzyce, uchwalony uchwałą Nr IX/52/07 Rady Gminy w Gorzycach z dnia 29 maja 2007 r. (Dz. Urz. Woj. Podkarpackiego nr 61 z 2007 r., poz.1548).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4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69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47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wpłynęły 3 wnioski o zmianę planu</w:t>
            </w:r>
          </w:p>
        </w:tc>
      </w:tr>
      <w:tr w:rsidR="00E600EF">
        <w:trPr>
          <w:trHeight w:val="1089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aktualny i zgodny z obecnie obowiązującymi przepisami.</w:t>
            </w:r>
          </w:p>
        </w:tc>
      </w:tr>
    </w:tbl>
    <w:p w:rsidR="00E600EF" w:rsidRDefault="00E600EF">
      <w:pPr>
        <w:sectPr w:rsidR="00E600EF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zagospodarowania przestrzennego Nr 1/12/2006 o nazwie: „Obszar Wielofunkcyjny - Gorzyce i Motycze Poduchowne”, uchwalony uchwałą Nr XXVII/164/08 Rady Gminy Gorzyce z dnia 26 września 2008 r. (Dz. Urz. Woj. Podkarpackiego nr 85 z 2008 r., poz.1948) wraz z I zmianą miejscowego planu zagospodarowania przestrzennego Nr 1/12/2006 o nazwie: „Obszar Wielofunkcyjny - Gorzyce i Motycze Poduchowne, uchwaloną uchwałą Nr XLVII/279/14 Rady Gminy Gorzyce z dnia 25 lutego 2014 r. (Dz. Urz. Woj. Podkarpackiego z 2014 r., poz. 1077).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4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6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9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88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76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089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aktualny i zgodny z obecnie obowiązującymi przepisami.</w:t>
            </w:r>
          </w:p>
        </w:tc>
      </w:tr>
    </w:tbl>
    <w:p w:rsidR="00E600EF" w:rsidRDefault="00E600EF">
      <w:pPr>
        <w:sectPr w:rsidR="00E600EF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zagospodarowania przestrzennego Nr 2/13/2006 o nazwie: „Gorzyce – Przybyłów, Część Rekreacyjna”, uchwalony uchwałą Nr XXVII/165/08 Rady Gminy Gorzyce z dnia 26 września 2008 r. (Dz. Urz. Woj. Podkarpackiego nr 85 z 2008 r., poz.1947) wraz ze zmianą miejscowego planu zagospodarowania przestrzennego Nr 2/13/2006 o nazwie „Gorzyce – Przybyłów, Część Rekreacyjna”, uchwaloną Uchwałą Nr XXIX/184/20 Rady Gminy Gorzyce z dnia 15 grudnia 2020 r. (Dz. Urz. Woj. Podkarpackiego z 2021 r., poz. 169).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4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69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33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88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09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76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784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aktualny i zgodny z obecnie obowiązującymi przepisami.</w:t>
            </w:r>
          </w:p>
        </w:tc>
      </w:tr>
    </w:tbl>
    <w:p w:rsidR="00E600EF" w:rsidRDefault="00E600EF">
      <w:pPr>
        <w:sectPr w:rsidR="00E600EF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zagospodarowania przestrzennego Niwka-Żabieniec i Centrum w Gorzycach, uchwalony Uchwałą Nr XXVII/145/12 Rady Gminy Gorzyce z dnia 30 sierpnia 2012 r. (Dz. Urz. Woj. Podkarpackiego z 2012 r., poz. 1919).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33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6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4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4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781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aktualny i zgodny z obecnie obowiązującymi przepisami.</w:t>
            </w:r>
          </w:p>
        </w:tc>
      </w:tr>
    </w:tbl>
    <w:p w:rsidR="00E600EF" w:rsidRDefault="00E600EF">
      <w:pPr>
        <w:sectPr w:rsidR="00E600EF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 xml:space="preserve">Miejscowy plan zagospodarowania przestrzennego terenu „Sokolniki I” i „Sokolniki II” gmina Gorzyce, uchwalony Uchwałą Nr XXXVI/206/13 Rady Gminy Gorzyce z dnia 29 kwietnia 2013 r. (Dz. Urz. Woj. Podkarpackiego z 2013 r., poz. 2423) wraz zmianą </w:t>
      </w:r>
      <w:bookmarkStart w:id="21" w:name="page124R_mcid911"/>
      <w:bookmarkEnd w:id="21"/>
      <w:r>
        <w:rPr>
          <w:rFonts w:ascii="Calibri" w:hAnsi="Calibri" w:cs="Calibri"/>
        </w:rPr>
        <w:t>miejscowego planu zagospodarowania przestrzennego Nr 1/2016 miejscowego planu zagospodarowania przestrzennego terenu „Sokolniki I” i „Sokolniki II” gmina Gorzyce, uchwaloną uchwałą Nr LII/ 334/18 Rady Gminy Gorzyce z dnia 23 kwietnia 2018 r. (Dz. Urz. Woj. Podkarpackiego poz. 2592 z dn. 23.04.2018r.).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39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0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6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28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85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29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85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781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aktualny i zgodny z obecnie obowiązującymi przepisami.</w:t>
            </w:r>
          </w:p>
        </w:tc>
      </w:tr>
    </w:tbl>
    <w:p w:rsidR="00E600EF" w:rsidRDefault="00E600EF">
      <w:pPr>
        <w:sectPr w:rsidR="00E600EF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rPr>
          <w:rFonts w:ascii="Calibri" w:hAnsi="Calibri" w:cs="Calibri"/>
        </w:r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E600EF">
      <w:pPr>
        <w:pageBreakBefore/>
        <w:jc w:val="center"/>
      </w:pPr>
      <w:r>
        <w:rPr>
          <w:rFonts w:ascii="Calibri" w:hAnsi="Calibri" w:cs="Calibri"/>
        </w:rPr>
        <w:lastRenderedPageBreak/>
        <w:t>Miejscowy plan zagospodarowania przestrzennego Gminy Gorzyce dla części złoża Sokolniki III w miejscowości Orliska, uchwalony Uchwałą Nr XXIII/145/20 Rady Gminy Gorzyce z dnia 29 maja2020 r. (Dz. Urz. Woj. Podkarpackiego z 2020 r., poz. 2093).</w:t>
      </w:r>
    </w:p>
    <w:p w:rsidR="00E600EF" w:rsidRDefault="00E600EF">
      <w:pPr>
        <w:jc w:val="center"/>
        <w:rPr>
          <w:rFonts w:ascii="Calibri" w:hAnsi="Calibri" w:cs="Calibri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57"/>
        <w:gridCol w:w="4027"/>
        <w:gridCol w:w="1436"/>
        <w:gridCol w:w="1444"/>
        <w:gridCol w:w="1841"/>
      </w:tblGrid>
      <w:tr w:rsidR="00E600EF">
        <w:trPr>
          <w:trHeight w:val="46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Kryterium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ocena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289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spełnia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nie spełnia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4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ze studium uwarunkowań i kierunków zagospodarowania przestrzennego gminy Gorzyce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 15 ustawy 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1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art.16 ust.1 ustawy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planowaniu i zagospodarowaniu przestrzennym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69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Ministra Infrastruktury z dnia 26 sierpnia 2003 r. w sprawie wymaganego zakresu projektu miejscowego planu zagospodarowania przestrzennego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15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Rozporządzeniem Prezesa Rady Ministrów z dnia 20 czerwca 2002 r. w sprawie „Zasad techniki prawodawczej”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71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zgodność z przepisami odrębnymi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124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aktualność ustaleń w kontekście zmian w zagospodarowaniu przestrzennym gminy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98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brak wniosków o zmianę planu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*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E600EF">
        <w:trPr>
          <w:trHeight w:val="781"/>
        </w:trPr>
        <w:tc>
          <w:tcPr>
            <w:tcW w:w="9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Podsumowanie: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Analizowany plan jest aktualny i zgodny z obecnie obowiązującymi przepisami.</w:t>
            </w:r>
          </w:p>
        </w:tc>
      </w:tr>
    </w:tbl>
    <w:p w:rsidR="00E600EF" w:rsidRDefault="00E600EF">
      <w:pPr>
        <w:jc w:val="center"/>
        <w:rPr>
          <w:rFonts w:ascii="Calibri" w:hAnsi="Calibri" w:cs="Calibri"/>
        </w:rPr>
      </w:pPr>
    </w:p>
    <w:p w:rsidR="00E600EF" w:rsidRDefault="00E600EF">
      <w:pPr>
        <w:pageBreakBefore/>
        <w:widowControl/>
      </w:pPr>
      <w:r>
        <w:rPr>
          <w:rFonts w:ascii="Calibri" w:hAnsi="Calibri" w:cs="Calibri"/>
          <w:b/>
        </w:rPr>
        <w:lastRenderedPageBreak/>
        <w:t>Treść uwag zamieszczonych w tabelach: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  <w:i/>
        </w:rPr>
        <w:t xml:space="preserve">Uwaga nr 2.1: </w:t>
      </w:r>
      <w:r>
        <w:rPr>
          <w:rFonts w:ascii="Calibri" w:hAnsi="Calibri" w:cs="Calibri"/>
          <w:i/>
        </w:rPr>
        <w:t>Plan nie zawiera zasad scalania i podziału nieruchomości, sposobu i terminu tymczasowego zagospodarowania terenów oraz żadnego z obowiązkowych ustaleń określonych w art. 15 ust. 2 pkt 6 tzn. zasad kształtowania zabudowy oraz wskaźników zagospodarowania terenu, maksymalnej i minimalnej intensywności zabudowy, minimalnego udziału procentowego powierzchni biologicznie czynnej w odniesieniu do powierzchni działki budowlanej, maksymalnej wysokości  zabudowy,  minimalnej  liczby miejsc do  parkowania,  w tym miejsc przeznaczonych na parkowanie pojazdów zaopatrzonych w kartę parkingową     i sposobu ich realizacji, linii zabudowy (dla większości terenów) oraz gabarytów obiektów.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  <w:i/>
        </w:rPr>
        <w:t xml:space="preserve">Uwaga nr 2.2: </w:t>
      </w:r>
      <w:r>
        <w:rPr>
          <w:rFonts w:ascii="Calibri" w:hAnsi="Calibri" w:cs="Calibri"/>
          <w:i/>
        </w:rPr>
        <w:t>Plan nie zawiera sposobu i terminu tymczasowego zagospodarowania terenów oraz większości z obowiązkowych ustaleń określonych w art. 15 ust. 2 pkt 6 tzn. wskaźników zagospodarowania terenu, maksymalnej i minimalnej intensywności zabudowy, minimalnego udziału procentowego powierzchni biologicznie czynnej w odniesieniu do powierzchni działki budowlanej, maksymalnej wysokości zabudowy (określona jest natomiast ilość kondygnacji), minimalnej liczby miejsc do parkowania (poza terenami MN), w tym miejsc przeznaczonych na parkowanie pojazdów zaopatrzonych w kartę parkingową i sposobu ich realizacji, oraz gabarytów obiektów.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  <w:i/>
        </w:rPr>
        <w:t xml:space="preserve">Uwaga nr 2.3: </w:t>
      </w:r>
      <w:r>
        <w:rPr>
          <w:rFonts w:ascii="Calibri" w:hAnsi="Calibri" w:cs="Calibri"/>
          <w:i/>
        </w:rPr>
        <w:t>Plan nie zawiera sposobu i terminu tymczasowego zagospodarowania terenów oraz większości z obowiązkowych ustaleń określonych w art. 15 ust. 2 pkt 6 tzn. wskaźników zagospodarowania terenu, maksymalnej i minimalnej intensywności zabudowy, minimalnego udziału procentowego powierzchni biologicznie czynnej w odniesieniu do powierzchni działki budowlanej, minimalnej liczby miejsc do parkowania (dla terenów innych niż U), w tym miejsc   przeznaczonych   na   parkowanie   pojazdów   zaopatrzonych   w kartę   parkingową  i sposobu ich realizacji oraz gabarytów obiektów.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  <w:i/>
        </w:rPr>
        <w:t xml:space="preserve">Uwaga nr 2.4: </w:t>
      </w:r>
      <w:r>
        <w:rPr>
          <w:rFonts w:ascii="Calibri" w:hAnsi="Calibri" w:cs="Calibri"/>
          <w:i/>
        </w:rPr>
        <w:t>Plan nie zawiera większości z  obowiązkowych ustaleń  określonych  w art.   15 ust. 2 pkt 6 tzn. wskaźników zagospodarowania terenu, maksymalnej i minimalnej intensywności zabudowy, minimalnego udziału procentowego powierzchni biologicznie czynnej w odniesieniu do powierzchni działki budowlanej, maksymalnej wysokości zabudowy (określona jest natomiast ilość kondygnacji), minimalnej liczby miejsc do parkowania, w tym miejsc   przeznaczonych   na   parkowanie   pojazdów   zaopatrzonych   w kartę   parkingową  i sposobu ich realizacji oraz gabarytów obiektów.</w:t>
      </w:r>
    </w:p>
    <w:p w:rsidR="00E600EF" w:rsidRDefault="00E600EF">
      <w:pPr>
        <w:spacing w:before="120" w:after="120"/>
      </w:pPr>
      <w:r>
        <w:rPr>
          <w:rFonts w:ascii="Calibri" w:hAnsi="Calibri" w:cs="Calibri"/>
          <w:i/>
        </w:rPr>
        <w:t>——————————————————————————————————————————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  <w:i/>
        </w:rPr>
        <w:t xml:space="preserve">Uwaga nr 3.1: </w:t>
      </w:r>
      <w:r>
        <w:rPr>
          <w:rFonts w:ascii="Calibri" w:hAnsi="Calibri" w:cs="Calibri"/>
          <w:i/>
        </w:rPr>
        <w:t>Rysunki planu nie zostały sporządzone na urzędowej kopii mapy zasadniczej lub katastralnej, część map ma niewłaściwą skalę.</w:t>
      </w:r>
    </w:p>
    <w:p w:rsidR="00E600EF" w:rsidRDefault="00E600EF">
      <w:pPr>
        <w:spacing w:before="120" w:after="120"/>
        <w:ind w:hanging="1"/>
        <w:jc w:val="both"/>
      </w:pPr>
      <w:r>
        <w:rPr>
          <w:rFonts w:ascii="Calibri" w:hAnsi="Calibri" w:cs="Calibri"/>
          <w:b/>
          <w:i/>
        </w:rPr>
        <w:t xml:space="preserve">Uwaga nr 3.2: </w:t>
      </w:r>
      <w:r>
        <w:rPr>
          <w:rFonts w:ascii="Calibri" w:hAnsi="Calibri" w:cs="Calibri"/>
          <w:i/>
        </w:rPr>
        <w:t>Rysunki planu nie zostały sporządzone na urzędowej kopii mapy zasadniczej lub katastralnej.</w:t>
      </w:r>
    </w:p>
    <w:p w:rsidR="00E600EF" w:rsidRDefault="00E600EF">
      <w:pPr>
        <w:spacing w:before="120" w:after="120"/>
      </w:pPr>
      <w:r>
        <w:rPr>
          <w:rFonts w:ascii="Calibri" w:hAnsi="Calibri" w:cs="Calibri"/>
          <w:i/>
        </w:rPr>
        <w:t>——————————————————————————————————————————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  <w:i/>
        </w:rPr>
        <w:t xml:space="preserve">Uwaga nr 4.1: </w:t>
      </w:r>
      <w:r>
        <w:rPr>
          <w:rFonts w:ascii="Calibri" w:hAnsi="Calibri" w:cs="Calibri"/>
          <w:i/>
        </w:rPr>
        <w:t>Tekst planu nie zawiera ustaleń określonych w § 4 pkt 6, dotyczących parametrów   i wskaźników kształtowania zabudowy oraz   zagospodarowania   terenu   w szczególności określenia linii zabudowy (dla większości terenów), wielkości powierzchni zabudowy w stosunku do powierzchni działki lub terenu, w tym udziału powierzchni biologicznie czynnej a także gabarytów i wysokości projektowanej zabudowy oraz geometrii dachu. Rysunek planu nie został sporządzony na kopii mapy, o której mowa w art.16 ust.1 ustawy o pizp, nie zawiera wyrysu ze studium, podziałki  liniowej  oraz oznaczeń graficznych  i literowych, które należy stosować na rysunku planu miejscowego, nie zawiera objaśnień wszystkich użytych oznaczeń.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  <w:i/>
        </w:rPr>
        <w:t xml:space="preserve">Uwaga nr 4.2: </w:t>
      </w:r>
      <w:r>
        <w:rPr>
          <w:rFonts w:ascii="Calibri" w:hAnsi="Calibri" w:cs="Calibri"/>
          <w:i/>
        </w:rPr>
        <w:t>Tekst planu nie zawiera części ustaleń określonych w § 4 pkt 6, dotyczących parametrów i wskaźników zagospodarowania terenu w szczególności wielkości powierzchni zabudowy w stosunku do powierzchni działki lub terenu, w tym udziału powierzchni biologicznie czynnej. Rysunek planu nie został sporządzony na kopii mapy, o której mowa     w art.16 ust.1 ustawy o pizp, nie zawiera wyrysu ze studium oraz podziałki liniowej.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  <w:i/>
        </w:rPr>
        <w:t xml:space="preserve">Uwaga nr 4.3: </w:t>
      </w:r>
      <w:r>
        <w:rPr>
          <w:rFonts w:ascii="Calibri" w:hAnsi="Calibri" w:cs="Calibri"/>
          <w:i/>
        </w:rPr>
        <w:t xml:space="preserve">Tekst planu nie zawiera części ustaleń określonych w § 4 pkt 6, dotyczących parametrów i wskaźników zagospodarowania terenu w szczególności wielkości powierzchni zabudowy w stosunku do </w:t>
      </w:r>
      <w:r>
        <w:rPr>
          <w:rFonts w:ascii="Calibri" w:hAnsi="Calibri" w:cs="Calibri"/>
          <w:i/>
        </w:rPr>
        <w:lastRenderedPageBreak/>
        <w:t>powierzchni działki lub terenu, w tym udziału powierzchni biologicznie czynnej. Rysunek planu nie zawiera wyrysu ze studium.</w:t>
      </w:r>
    </w:p>
    <w:p w:rsidR="00E600EF" w:rsidRDefault="00E600EF">
      <w:pPr>
        <w:spacing w:before="120" w:after="120"/>
      </w:pPr>
      <w:r>
        <w:rPr>
          <w:rFonts w:ascii="Calibri" w:hAnsi="Calibri" w:cs="Calibri"/>
          <w:i/>
        </w:rPr>
        <w:t>——————————————————————————————————————————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  <w:i/>
        </w:rPr>
        <w:t xml:space="preserve">Uwaga nr 5.1: </w:t>
      </w:r>
      <w:r>
        <w:rPr>
          <w:rFonts w:ascii="Calibri" w:hAnsi="Calibri" w:cs="Calibri"/>
          <w:i/>
        </w:rPr>
        <w:t>Uchwała ma niewłaściwą systematyzację. Ustępy nie są prawidłowo dzielone na punkty, litery, tiret. Nie jest zachowana forma odpowiednia dla zmiany aktu prawnego, (przytaczane jest stare i nowe brzmienie przepisów). Uchwała odwołuje się do „stron tekstu” zamiast do jednostek redakcyjnych i systematyzacyjnych. Uchwała zawiera treści informacyjne (np. wykaz dróg gminnych ze stanem nawierzchni).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/>
          <w:i/>
        </w:rPr>
        <w:t xml:space="preserve">Uwaga nr 5.2: </w:t>
      </w:r>
      <w:r>
        <w:rPr>
          <w:rFonts w:ascii="Calibri" w:hAnsi="Calibri" w:cs="Calibri"/>
          <w:i/>
        </w:rPr>
        <w:t>Uchwała ma niewłaściwą systematyzację. Ustępy nie są prawidłowo dzielone na punkty, litery, tiret.</w:t>
      </w:r>
    </w:p>
    <w:p w:rsidR="00E600EF" w:rsidRDefault="00E600EF">
      <w:pPr>
        <w:spacing w:before="120" w:after="120"/>
        <w:jc w:val="both"/>
        <w:rPr>
          <w:rFonts w:ascii="Calibri" w:hAnsi="Calibri" w:cs="Calibri"/>
          <w:i/>
        </w:rPr>
      </w:pPr>
    </w:p>
    <w:p w:rsidR="00E600EF" w:rsidRDefault="00E600EF">
      <w:pPr>
        <w:pStyle w:val="Nagwek1"/>
        <w:spacing w:before="120" w:after="120"/>
        <w:ind w:left="0"/>
        <w:jc w:val="left"/>
      </w:pPr>
      <w:r>
        <w:rPr>
          <w:rFonts w:ascii="Calibri" w:hAnsi="Calibri" w:cs="Calibri"/>
          <w:sz w:val="22"/>
          <w:szCs w:val="22"/>
        </w:rPr>
        <w:t>Wnioski: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Osiem planów obowiązujących na terenie Gminy Gorzyce zostało sporządzonych na podstawie ustawy z dnia 7 lipca 1994 r. o zagospodarowaniu przestrzennym. Są to plany uchwalone w latach 1997 – 2003.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Plany sporządzone na podstawie ustawy z dnia 7 lipca 1994 r. o zagospodarowaniu przestrzennym, w większym lub mniejszym stopniu nie spełniają wymagań, określonych  w art. 15 obowiązującej ustawy z dnia 27 marca 2003 r. o planowaniu i zagospodarowaniu przestrzennym (Dz. U. 2015, poz. 199).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Z art. 32 ust. 3 ww. ustawy wynika, że przy podejmowaniu uchwały w sprawie aktualności planów miejscowych, rada gminy bierze pod uwagę w szczególności zgodność planu miejscowego z wymogami wynikającymi z przepisów art. 15 i 16 ust.1, w związku z tym:</w:t>
      </w:r>
    </w:p>
    <w:p w:rsidR="00E600EF" w:rsidRDefault="00E600EF">
      <w:pPr>
        <w:pStyle w:val="Nagwek1"/>
        <w:numPr>
          <w:ilvl w:val="1"/>
          <w:numId w:val="1"/>
        </w:numPr>
        <w:tabs>
          <w:tab w:val="left" w:pos="0"/>
        </w:tabs>
        <w:spacing w:before="120" w:after="120"/>
      </w:pPr>
      <w:r>
        <w:rPr>
          <w:rFonts w:ascii="Calibri" w:hAnsi="Calibri" w:cs="Calibri"/>
          <w:sz w:val="22"/>
          <w:szCs w:val="22"/>
        </w:rPr>
        <w:t>za nieaktualne w całości należy uznać następujące plany:</w:t>
      </w:r>
    </w:p>
    <w:p w:rsidR="00E600EF" w:rsidRDefault="00E600EF">
      <w:pPr>
        <w:pStyle w:val="Akapitzlist"/>
        <w:numPr>
          <w:ilvl w:val="0"/>
          <w:numId w:val="9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Ogólny zagospodarowania przestrzennego gminy Gorzyce uchwalony uchwałą Nr IV/12/88 Gminnej Rady Narodowej w Gorzycach z dnia 28 grudnia 1988r (Dz. Urz. Woj. Tarnobrzeskiego nr 20/89 z 1989 r.) – </w:t>
      </w:r>
      <w:r>
        <w:rPr>
          <w:rFonts w:ascii="Calibri" w:hAnsi="Calibri" w:cs="Calibri"/>
          <w:b/>
        </w:rPr>
        <w:t xml:space="preserve">III zmiana </w:t>
      </w:r>
      <w:r>
        <w:rPr>
          <w:rFonts w:ascii="Calibri" w:hAnsi="Calibri" w:cs="Calibri"/>
        </w:rPr>
        <w:t xml:space="preserve">uchwalona uchwałą    Nr </w:t>
      </w:r>
      <w:r>
        <w:rPr>
          <w:rFonts w:ascii="Calibri" w:hAnsi="Calibri" w:cs="Calibri"/>
          <w:b/>
        </w:rPr>
        <w:t xml:space="preserve">XXXI/233/55/97 </w:t>
      </w:r>
      <w:r>
        <w:rPr>
          <w:rFonts w:ascii="Calibri" w:hAnsi="Calibri" w:cs="Calibri"/>
        </w:rPr>
        <w:t>Rady Gminy w Gorzycach z dnia 17 grudnia 1997 r. (Dz. Urz. Woj. Tarnobrzeskiego nr 3 z 1998 r., poz. 21),</w:t>
      </w:r>
    </w:p>
    <w:p w:rsidR="00E600EF" w:rsidRDefault="00E600EF">
      <w:pPr>
        <w:pStyle w:val="Akapitzlist"/>
        <w:numPr>
          <w:ilvl w:val="0"/>
          <w:numId w:val="9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Ogólny zagospodarowania przestrzennego gminy Gorzyce uchwalony uchwałą Nr IV/12/88 Gminnej Rady Narodowej w Gorzycach z dnia 28 grudnia 1988 r. (Dz. Urz. Woj. Tarnobrzeskiego nr 20/89 z 1989 r.) – </w:t>
      </w:r>
      <w:r>
        <w:rPr>
          <w:rFonts w:ascii="Calibri" w:hAnsi="Calibri" w:cs="Calibri"/>
          <w:b/>
        </w:rPr>
        <w:t xml:space="preserve">IV zmiana </w:t>
      </w:r>
      <w:r>
        <w:rPr>
          <w:rFonts w:ascii="Calibri" w:hAnsi="Calibri" w:cs="Calibri"/>
        </w:rPr>
        <w:t xml:space="preserve">uchwalona uchwałą Nr </w:t>
      </w:r>
      <w:r>
        <w:rPr>
          <w:rFonts w:ascii="Calibri" w:hAnsi="Calibri" w:cs="Calibri"/>
          <w:b/>
        </w:rPr>
        <w:t xml:space="preserve">XXIII/163/2000 </w:t>
      </w:r>
      <w:r>
        <w:rPr>
          <w:rFonts w:ascii="Calibri" w:hAnsi="Calibri" w:cs="Calibri"/>
        </w:rPr>
        <w:t>Rady Gminy w Gorzycach z dnia 25 października 2000 r. (Dz. Urz. Woj. Podkarpackiego nr 87 z 2000 r., poz. 940),</w:t>
      </w:r>
    </w:p>
    <w:p w:rsidR="00E600EF" w:rsidRDefault="00E600EF">
      <w:pPr>
        <w:pStyle w:val="Akapitzlist"/>
        <w:numPr>
          <w:ilvl w:val="0"/>
          <w:numId w:val="9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drogi dojazdowej i mostu na rzece Łęg w Orliskach i Gorzycach, uchwalony uchwałą Nr </w:t>
      </w:r>
      <w:r>
        <w:rPr>
          <w:rFonts w:ascii="Calibri" w:hAnsi="Calibri" w:cs="Calibri"/>
          <w:b/>
        </w:rPr>
        <w:t xml:space="preserve">XXIV/177/2000 </w:t>
      </w:r>
      <w:r>
        <w:rPr>
          <w:rFonts w:ascii="Calibri" w:hAnsi="Calibri" w:cs="Calibri"/>
        </w:rPr>
        <w:t>Rady Gminy w Gorzycach z dnia 30 listopada 2000 r. (Dz. Urz. Woj. Podkarpackiego Nr 10 z 2001 r., poz. 137),</w:t>
      </w:r>
    </w:p>
    <w:p w:rsidR="00E600EF" w:rsidRDefault="00E600EF">
      <w:pPr>
        <w:pStyle w:val="Akapitzlist"/>
        <w:numPr>
          <w:ilvl w:val="0"/>
          <w:numId w:val="9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Ogólny zagospodarowania przestrzennego gminy Gorzyce uchwalony uchwałą Nr IV/12/88 Gminnej Rady Narodowej w Gorzycach z dnia 28 grudnia 1988 r. (Dz. Urz. Woj. Tarnobrzeskiego nr 20/89 z dnia 9 grudnia 1989 r.) – </w:t>
      </w:r>
      <w:r>
        <w:rPr>
          <w:rFonts w:ascii="Calibri" w:hAnsi="Calibri" w:cs="Calibri"/>
          <w:b/>
        </w:rPr>
        <w:t xml:space="preserve">IV zmiana (II część) </w:t>
      </w:r>
      <w:r>
        <w:rPr>
          <w:rFonts w:ascii="Calibri" w:hAnsi="Calibri" w:cs="Calibri"/>
        </w:rPr>
        <w:t xml:space="preserve">uchwalona uchwałą nr </w:t>
      </w:r>
      <w:r>
        <w:rPr>
          <w:rFonts w:ascii="Calibri" w:hAnsi="Calibri" w:cs="Calibri"/>
          <w:b/>
        </w:rPr>
        <w:t xml:space="preserve">XXX/228/2001 </w:t>
      </w:r>
      <w:r>
        <w:rPr>
          <w:rFonts w:ascii="Calibri" w:hAnsi="Calibri" w:cs="Calibri"/>
        </w:rPr>
        <w:t>Rady Gminy w Gorzycach z dnia 19 września 2001 r. (Dz. Urz. Woj. Podkarpackiego nr 85 z 2001 r., poz. 1550),</w:t>
      </w:r>
    </w:p>
    <w:p w:rsidR="00E600EF" w:rsidRDefault="00E600EF">
      <w:pPr>
        <w:pStyle w:val="Nagwek1"/>
        <w:numPr>
          <w:ilvl w:val="1"/>
          <w:numId w:val="1"/>
        </w:numPr>
        <w:tabs>
          <w:tab w:val="left" w:pos="0"/>
        </w:tabs>
        <w:spacing w:before="120" w:after="120"/>
      </w:pPr>
      <w:r>
        <w:rPr>
          <w:rFonts w:ascii="Calibri" w:hAnsi="Calibri" w:cs="Calibri"/>
          <w:sz w:val="22"/>
          <w:szCs w:val="22"/>
        </w:rPr>
        <w:t>za nieaktualne w części należy uznać następujące plany:</w:t>
      </w:r>
    </w:p>
    <w:p w:rsidR="00E600EF" w:rsidRDefault="00E600EF">
      <w:pPr>
        <w:numPr>
          <w:ilvl w:val="0"/>
          <w:numId w:val="3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Nr 8/1/2003 - Gorzyce – Osiedle, uchwalony uchwałą Nr </w:t>
      </w:r>
      <w:r>
        <w:rPr>
          <w:rFonts w:ascii="Calibri" w:hAnsi="Calibri" w:cs="Calibri"/>
          <w:b/>
        </w:rPr>
        <w:t xml:space="preserve">XI/56/2003 </w:t>
      </w:r>
      <w:r>
        <w:rPr>
          <w:rFonts w:ascii="Calibri" w:hAnsi="Calibri" w:cs="Calibri"/>
        </w:rPr>
        <w:t>Rady Gminy w Gorzycach z dnia 28 sierpnia 2003 r. (Dz. Urz. Woj. Podkarpackiego nr 119 z 2003 r., poz. 1741),</w:t>
      </w:r>
    </w:p>
    <w:p w:rsidR="00E600EF" w:rsidRDefault="00E600EF">
      <w:pPr>
        <w:numPr>
          <w:ilvl w:val="0"/>
          <w:numId w:val="3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Miejscowy plan zagospodarowania przestrzennego Nr 9/2/2003 (wieś Wrzawy – Kąty), uchwalony uchwałą nr XI/57/2003 Rady Gminy w Gorzycach z dnia 28 sierpnia 2003 r. (Dz. Urz. Woj. Podkarpackiego nr 119 z 2003 r., poz. 1742),</w:t>
      </w:r>
    </w:p>
    <w:p w:rsidR="00E600EF" w:rsidRDefault="00E600EF">
      <w:pPr>
        <w:numPr>
          <w:ilvl w:val="0"/>
          <w:numId w:val="3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Miejscowe plany zagospodarowania przestrzennego na obszarze  gminy  Gorzyce, uchwalone uchwałą Nr </w:t>
      </w:r>
      <w:r>
        <w:rPr>
          <w:rFonts w:ascii="Calibri" w:hAnsi="Calibri" w:cs="Calibri"/>
          <w:b/>
        </w:rPr>
        <w:t xml:space="preserve">XV/84/03 </w:t>
      </w:r>
      <w:r>
        <w:rPr>
          <w:rFonts w:ascii="Calibri" w:hAnsi="Calibri" w:cs="Calibri"/>
        </w:rPr>
        <w:t xml:space="preserve">Rady Gminy w Gorzycach z dnia 29 grudnia 2003 r. (Dz. Urz. Woj. Podkarpackiego nr 184 z 2003 </w:t>
      </w:r>
      <w:r>
        <w:rPr>
          <w:rFonts w:ascii="Calibri" w:hAnsi="Calibri" w:cs="Calibri"/>
        </w:rPr>
        <w:lastRenderedPageBreak/>
        <w:t>r., poz.3034),</w:t>
      </w:r>
    </w:p>
    <w:p w:rsidR="00E600EF" w:rsidRDefault="00E600EF">
      <w:pPr>
        <w:numPr>
          <w:ilvl w:val="0"/>
          <w:numId w:val="3"/>
        </w:numPr>
        <w:tabs>
          <w:tab w:val="left" w:pos="57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Miejscowy plan zagospodarowania przestrzennego Trześń  –  Błonie,  uchwalony uchwałą Nr </w:t>
      </w:r>
      <w:r>
        <w:rPr>
          <w:rFonts w:ascii="Calibri" w:hAnsi="Calibri" w:cs="Calibri"/>
          <w:b/>
        </w:rPr>
        <w:t xml:space="preserve">XV/86/03 </w:t>
      </w:r>
      <w:r>
        <w:rPr>
          <w:rFonts w:ascii="Calibri" w:hAnsi="Calibri" w:cs="Calibri"/>
        </w:rPr>
        <w:t>Rady Gminy w Gorzycach z dnia 29 grudnia 2003 r. (Dz. Urz. Woj. Podkarpackiego nr 184 z 2003 r., poz. 3035).</w:t>
      </w:r>
    </w:p>
    <w:p w:rsidR="00E600EF" w:rsidRDefault="00E600EF">
      <w:pPr>
        <w:pStyle w:val="Nagwek1"/>
        <w:tabs>
          <w:tab w:val="left" w:pos="0"/>
        </w:tabs>
        <w:spacing w:before="120" w:after="120"/>
        <w:ind w:left="0"/>
      </w:pPr>
      <w:r>
        <w:rPr>
          <w:rFonts w:ascii="Calibri" w:hAnsi="Calibri" w:cs="Calibri"/>
          <w:sz w:val="22"/>
          <w:szCs w:val="22"/>
        </w:rPr>
        <w:t>Ww. plany pozostają podstawą wydawania decyzji administracyjnych do czasu uchwalenia ich zmiany.</w:t>
      </w:r>
    </w:p>
    <w:p w:rsidR="00E600EF" w:rsidRDefault="00E600EF">
      <w:pPr>
        <w:pStyle w:val="Tekstpodstawowy"/>
        <w:tabs>
          <w:tab w:val="left" w:pos="0"/>
        </w:tabs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Pozostałe plany obowiązujące na terenie Gminy Gorzyce:</w:t>
      </w:r>
    </w:p>
    <w:p w:rsidR="00E600EF" w:rsidRDefault="00E600EF">
      <w:pPr>
        <w:pStyle w:val="Akapitzlist"/>
        <w:numPr>
          <w:ilvl w:val="0"/>
          <w:numId w:val="4"/>
        </w:numPr>
        <w:tabs>
          <w:tab w:val="left" w:pos="63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Miejscowy plan zagospodarowania przestrzennego terenu  budownictwa  jednorodzinnego Nr 1/11/2005 Gorzyce – Przybyłów II, położonego w miejscowości Gorzyce, uchwalony uchwałą Nr </w:t>
      </w:r>
      <w:r>
        <w:rPr>
          <w:rFonts w:ascii="Calibri" w:hAnsi="Calibri" w:cs="Calibri"/>
          <w:b/>
        </w:rPr>
        <w:t xml:space="preserve">IX/52/07 </w:t>
      </w:r>
      <w:r>
        <w:rPr>
          <w:rFonts w:ascii="Calibri" w:hAnsi="Calibri" w:cs="Calibri"/>
        </w:rPr>
        <w:t>Rady Gminy w Gorzycach z dnia 29 maja 2007 r. (Dz. Urz. Woj. Podkarpackiego nr 61 z 2007 r., poz.1548),</w:t>
      </w:r>
    </w:p>
    <w:p w:rsidR="00E600EF" w:rsidRDefault="00E600EF">
      <w:pPr>
        <w:pStyle w:val="Akapitzlist"/>
        <w:numPr>
          <w:ilvl w:val="0"/>
          <w:numId w:val="4"/>
        </w:numPr>
        <w:tabs>
          <w:tab w:val="left" w:pos="63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Nr 1/12/2006 o nazwie: „Obszar Wielofunkcyjny - Gorzyce  i  Motycze  Poduchowne”, uchwalony uchwałą Nr </w:t>
      </w:r>
      <w:r>
        <w:rPr>
          <w:rFonts w:ascii="Calibri" w:hAnsi="Calibri" w:cs="Calibri"/>
          <w:b/>
        </w:rPr>
        <w:t xml:space="preserve">XXVII/164/08 </w:t>
      </w:r>
      <w:r>
        <w:rPr>
          <w:rFonts w:ascii="Calibri" w:hAnsi="Calibri" w:cs="Calibri"/>
        </w:rPr>
        <w:t xml:space="preserve">Rady Gminy Gorzyce z dnia 26 września 2008 r. (Dz. Urz. Woj. Podkarpackiego nr 85 z 2008 r., poz.1948) wraz z </w:t>
      </w:r>
      <w:r>
        <w:rPr>
          <w:rFonts w:ascii="Calibri" w:hAnsi="Calibri" w:cs="Calibri"/>
          <w:b/>
        </w:rPr>
        <w:t xml:space="preserve">I zmianą </w:t>
      </w:r>
      <w:r>
        <w:rPr>
          <w:rFonts w:ascii="Calibri" w:hAnsi="Calibri" w:cs="Calibri"/>
        </w:rPr>
        <w:t>miejscowego planu zagospodarowania przestrzennego Nr 1/12/2006 o nazwie: „Obszar Wielofunkcyjny - Gorzyce i Motycze Poduchowne, uchwaloną uchwałą Nr </w:t>
      </w:r>
      <w:r>
        <w:rPr>
          <w:rFonts w:ascii="Calibri" w:hAnsi="Calibri" w:cs="Calibri"/>
          <w:b/>
        </w:rPr>
        <w:t xml:space="preserve">XLVII/279/14 </w:t>
      </w:r>
      <w:r>
        <w:rPr>
          <w:rFonts w:ascii="Calibri" w:hAnsi="Calibri" w:cs="Calibri"/>
        </w:rPr>
        <w:t>Rady Gminy Gorzyce z dnia 25 lutego 2014 r. (Dz. Urz. Woj. Podkarpackiego z 2014 r., poz. 1077),</w:t>
      </w:r>
    </w:p>
    <w:p w:rsidR="00E600EF" w:rsidRDefault="00E600EF">
      <w:pPr>
        <w:pStyle w:val="Akapitzlist"/>
        <w:numPr>
          <w:ilvl w:val="0"/>
          <w:numId w:val="4"/>
        </w:numPr>
        <w:tabs>
          <w:tab w:val="left" w:pos="63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Nr 2/13/2006 o nazwie: „Gorzyce – Przybyłów, Część Rekreacyjna”, uchwalony uchwałą Nr </w:t>
      </w:r>
      <w:r>
        <w:rPr>
          <w:rFonts w:ascii="Calibri" w:hAnsi="Calibri" w:cs="Calibri"/>
          <w:b/>
        </w:rPr>
        <w:t xml:space="preserve">XXVII/165/08 </w:t>
      </w:r>
      <w:r>
        <w:rPr>
          <w:rFonts w:ascii="Calibri" w:hAnsi="Calibri" w:cs="Calibri"/>
        </w:rPr>
        <w:t>Rady Gminy Gorzyce z dnia 26 września 2008 r. (Dz. Urz. Woj. Podkarpackiego nr 85 z 2008 r., poz.1947) wraz ze zmianą miejscowego planu zagospodarowania przestrzennego Nr 2/13/2006 o nazwie „Gorzyce – Przybyłów, Część Rekreacyjna”, uchwaloną Uchwałą Nr</w:t>
      </w:r>
      <w:r>
        <w:rPr>
          <w:rFonts w:ascii="Calibri" w:hAnsi="Calibri" w:cs="Calibri"/>
          <w:b/>
          <w:bCs/>
        </w:rPr>
        <w:t xml:space="preserve"> XXIX/184/20</w:t>
      </w:r>
      <w:r>
        <w:rPr>
          <w:rFonts w:ascii="Calibri" w:hAnsi="Calibri" w:cs="Calibri"/>
        </w:rPr>
        <w:t xml:space="preserve"> Rady Gminy Gorzyce z dnia 15 grudnia 2020 r. (Dz. Urz. Woj. Podkarpackiego z 2021 r., poz. 169),</w:t>
      </w:r>
    </w:p>
    <w:p w:rsidR="00E600EF" w:rsidRDefault="00E600EF">
      <w:pPr>
        <w:pStyle w:val="Akapitzlist"/>
        <w:numPr>
          <w:ilvl w:val="0"/>
          <w:numId w:val="4"/>
        </w:numPr>
        <w:tabs>
          <w:tab w:val="left" w:pos="63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Niwka-Żabieniec i Centrum w Gorzycach, uchwalony Uchwałą Nr </w:t>
      </w:r>
      <w:r>
        <w:rPr>
          <w:rFonts w:ascii="Calibri" w:hAnsi="Calibri" w:cs="Calibri"/>
          <w:b/>
        </w:rPr>
        <w:t xml:space="preserve">XXVII/145/12 </w:t>
      </w:r>
      <w:r>
        <w:rPr>
          <w:rFonts w:ascii="Calibri" w:hAnsi="Calibri" w:cs="Calibri"/>
        </w:rPr>
        <w:t>Rady Gminy Gorzyce z dnia 30 sierpnia 2012 r. (Dz. Urz. Woj. Podkarpackiego z 2012 r., poz. 1919),</w:t>
      </w:r>
    </w:p>
    <w:p w:rsidR="00E600EF" w:rsidRDefault="00E600EF">
      <w:pPr>
        <w:pStyle w:val="Akapitzlist"/>
        <w:numPr>
          <w:ilvl w:val="0"/>
          <w:numId w:val="4"/>
        </w:numPr>
        <w:tabs>
          <w:tab w:val="left" w:pos="63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terenu „Sokolniki I” i „Sokolniki II” gmina Gorzyce, uchwalony Uchwałą Nr XXXVI/206/13 Rady Gminy Gorzyce z dnia 29 kwietnia 2013 r. (Dz. Urz. Woj. Podkarpackiego z 2013 r., poz. 2423) 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 xml:space="preserve">wraz zmianą </w:t>
      </w:r>
      <w:bookmarkStart w:id="22" w:name="page124R_mcid9111"/>
      <w:bookmarkEnd w:id="22"/>
      <w:r>
        <w:rPr>
          <w:rFonts w:ascii="Calibri" w:hAnsi="Calibri" w:cs="Calibri"/>
        </w:rPr>
        <w:t xml:space="preserve">miejscowego planu zagospodarowania przestrzennego Nr 1/2016 miejscowego planu zagospodarowania przestrzennego terenu „Sokolniki I” i „Sokolniki II” gmina Gorzyce, uchwaloną uchwałą </w:t>
      </w:r>
      <w:r>
        <w:rPr>
          <w:rFonts w:ascii="Calibri" w:hAnsi="Calibri" w:cs="Calibri"/>
          <w:b/>
          <w:bCs/>
        </w:rPr>
        <w:t>Nr LII/ 334/18</w:t>
      </w:r>
      <w:r>
        <w:rPr>
          <w:rFonts w:ascii="Calibri" w:hAnsi="Calibri" w:cs="Calibri"/>
        </w:rPr>
        <w:t xml:space="preserve"> Rady Gminy Gorzyce z dnia 2 3kwietnia 2018 r. (Dz. Urz. Woj. Podkarpackiego poz. 2592 z dn. 23.04.2018r.),</w:t>
      </w:r>
    </w:p>
    <w:p w:rsidR="00E600EF" w:rsidRDefault="00E600EF">
      <w:pPr>
        <w:pStyle w:val="Akapitzlist"/>
        <w:numPr>
          <w:ilvl w:val="0"/>
          <w:numId w:val="4"/>
        </w:numPr>
        <w:tabs>
          <w:tab w:val="left" w:pos="63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Miejscowy plan zagospodarowania przestrzennego Gminy Gorzyce dla części złoża Sokolniki III w miejscowości Orliska, uchwalony Uchwałą Nr </w:t>
      </w:r>
      <w:r>
        <w:rPr>
          <w:rFonts w:ascii="Calibri" w:hAnsi="Calibri" w:cs="Calibri"/>
          <w:b/>
          <w:bCs/>
        </w:rPr>
        <w:t>XXIII/145/20</w:t>
      </w:r>
      <w:r>
        <w:rPr>
          <w:rFonts w:ascii="Calibri" w:hAnsi="Calibri" w:cs="Calibri"/>
        </w:rPr>
        <w:t xml:space="preserve"> Rady Gminy Gorzyce z dnia 29 maja2020 r. (Dz. Urz. Woj. Podkarpackiego z 2020 r., poz. 2093)</w:t>
      </w:r>
      <w:r>
        <w:rPr>
          <w:rFonts w:ascii="Calibri" w:hAnsi="Calibri" w:cs="Calibri"/>
          <w:b/>
          <w:bCs/>
        </w:rPr>
        <w:t>.</w:t>
      </w:r>
    </w:p>
    <w:p w:rsidR="00E600EF" w:rsidRDefault="00E600EF">
      <w:pPr>
        <w:pStyle w:val="Nagwek1"/>
        <w:spacing w:before="120" w:after="120"/>
        <w:ind w:left="0"/>
      </w:pPr>
      <w:r>
        <w:rPr>
          <w:rFonts w:ascii="Calibri" w:hAnsi="Calibri" w:cs="Calibri"/>
          <w:sz w:val="22"/>
          <w:szCs w:val="22"/>
        </w:rPr>
        <w:t>są aktualne i zgodne z obecnie obowiązującymi przepisami.</w:t>
      </w:r>
    </w:p>
    <w:p w:rsidR="00E600EF" w:rsidRDefault="00E600EF">
      <w:pPr>
        <w:pStyle w:val="Teksttreci21"/>
        <w:spacing w:before="120" w:after="120" w:line="240" w:lineRule="auto"/>
        <w:ind w:firstLine="0"/>
        <w:jc w:val="both"/>
      </w:pPr>
      <w:r>
        <w:rPr>
          <w:rStyle w:val="Teksttreci2"/>
          <w:rFonts w:ascii="Calibri" w:hAnsi="Calibri" w:cs="Calibri"/>
          <w:sz w:val="22"/>
          <w:lang w:eastAsia="pl-PL"/>
        </w:rPr>
        <w:t xml:space="preserve">Od czasu przyjęcia uchwały w sprawie poprzedniej oceny aktualności tj. od lipca 2015 roku, Rada Gminy uchwaliła </w:t>
      </w:r>
      <w:r>
        <w:rPr>
          <w:rStyle w:val="PogrubienieTeksttreci2Tahoma95pt"/>
          <w:rFonts w:ascii="Calibri" w:hAnsi="Calibri" w:cs="Calibri"/>
          <w:b w:val="0"/>
          <w:sz w:val="22"/>
          <w:u w:val="none"/>
          <w:lang w:eastAsia="pl-PL"/>
        </w:rPr>
        <w:t xml:space="preserve">3 nowe plany miejscowe. </w:t>
      </w:r>
      <w:r>
        <w:rPr>
          <w:rStyle w:val="Teksttreci2"/>
          <w:rFonts w:ascii="Calibri" w:hAnsi="Calibri" w:cs="Calibri"/>
          <w:sz w:val="22"/>
          <w:lang w:eastAsia="pl-PL"/>
        </w:rPr>
        <w:t xml:space="preserve">W wyniku tych działań </w:t>
      </w:r>
      <w:r>
        <w:rPr>
          <w:rStyle w:val="PogrubienieTeksttreci2Tahoma95pt"/>
          <w:rFonts w:ascii="Calibri" w:hAnsi="Calibri" w:cs="Calibri"/>
          <w:b w:val="0"/>
          <w:sz w:val="22"/>
          <w:u w:val="none"/>
          <w:lang w:eastAsia="pl-PL"/>
        </w:rPr>
        <w:t xml:space="preserve">wskaźnik pokrycia Gminy planami zwiększył się o ok. 0,1% względem roku 2015 i wynosi ok. 13,7%. </w:t>
      </w:r>
      <w:r>
        <w:rPr>
          <w:rStyle w:val="Teksttreci2"/>
          <w:rFonts w:ascii="Calibri" w:hAnsi="Calibri" w:cs="Calibri"/>
          <w:sz w:val="22"/>
          <w:lang w:eastAsia="pl-PL"/>
        </w:rPr>
        <w:t xml:space="preserve">Tak niewielki wzrost wynika z faktu, że aktualnie działania Urzędu Gminy skupiają się przede wszystkim na zmianie/aktualizacji obowiązujących planów miejscowych. </w:t>
      </w:r>
    </w:p>
    <w:p w:rsidR="00E600EF" w:rsidRDefault="00E600EF">
      <w:pPr>
        <w:pStyle w:val="Teksttreci21"/>
        <w:spacing w:before="120" w:after="120" w:line="240" w:lineRule="auto"/>
        <w:ind w:firstLine="0"/>
        <w:jc w:val="both"/>
      </w:pPr>
      <w:r>
        <w:rPr>
          <w:rStyle w:val="Teksttreci2"/>
          <w:rFonts w:ascii="Calibri" w:hAnsi="Calibri" w:cs="Calibri"/>
          <w:sz w:val="22"/>
          <w:lang w:eastAsia="pl-PL"/>
        </w:rPr>
        <w:t xml:space="preserve">Analiza obowiązujących planów miejscowych wykazała, że na terenie gminy Gorzyce nie ma planów  wymagających natychmiastowej zmiany wynikającej z obowiązujących przepisów prawa. </w:t>
      </w:r>
    </w:p>
    <w:p w:rsidR="00E600EF" w:rsidRDefault="00E600EF">
      <w:pPr>
        <w:pStyle w:val="Teksttreci21"/>
        <w:spacing w:before="120" w:after="120" w:line="240" w:lineRule="auto"/>
        <w:ind w:firstLine="0"/>
        <w:jc w:val="both"/>
      </w:pPr>
      <w:r>
        <w:rPr>
          <w:rStyle w:val="Teksttreci2"/>
          <w:rFonts w:ascii="Calibri" w:hAnsi="Calibri" w:cs="Calibri"/>
          <w:sz w:val="22"/>
          <w:lang w:eastAsia="pl-PL"/>
        </w:rPr>
        <w:t xml:space="preserve">Należy zauważyć, że pozytywne rozpatrzenie wniosków o zmianę planów uchwalonych w trybie poprzednio obowiązującej ustawy z dnia 7 lipca 1994r. o zagospodarowaniu przestrzennym, formalnie skutkuje sporządzeniem nowego planu zgodnie z procedurą obowiązującej aktualnie ustawy z dnia 27 marca 2003r. o planowaniu i zagospodarowaniu przestrzennym. </w:t>
      </w:r>
    </w:p>
    <w:p w:rsidR="00E600EF" w:rsidRDefault="00E600EF">
      <w:pPr>
        <w:pStyle w:val="Teksttreci21"/>
        <w:spacing w:before="120" w:after="120" w:line="240" w:lineRule="auto"/>
        <w:ind w:firstLine="0"/>
        <w:jc w:val="both"/>
        <w:rPr>
          <w:rFonts w:ascii="Calibri" w:hAnsi="Calibri" w:cs="Calibri"/>
          <w:sz w:val="22"/>
        </w:rPr>
      </w:pPr>
    </w:p>
    <w:p w:rsidR="00E600EF" w:rsidRDefault="00E600EF">
      <w:pPr>
        <w:pStyle w:val="Nagwek4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Plany w opracowaniu – wywołane w okresie od stycznia 2015 r. do grudnia 2021 r.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 xml:space="preserve">Na terenie Gminy Gorzyce rozpoczęto znaczną ilość procedur planistycznych mających na celu zwiększenia udziału  powierzchni  terenów z  uregulowanymi  zapisami  planistycznymi  w stosunku do powierzchni gminy. Realizacja niektórych z ww. planów ma kluczowe znaczenie dla potencjału społeczno – gospodarczego </w:t>
      </w:r>
      <w:r>
        <w:rPr>
          <w:rFonts w:ascii="Calibri" w:hAnsi="Calibri" w:cs="Calibri"/>
          <w:color w:val="0000CC"/>
          <w:sz w:val="22"/>
          <w:szCs w:val="22"/>
        </w:rPr>
        <w:t>gminy</w:t>
      </w:r>
      <w:r>
        <w:rPr>
          <w:rFonts w:ascii="Calibri" w:hAnsi="Calibri" w:cs="Calibri"/>
          <w:sz w:val="22"/>
          <w:szCs w:val="22"/>
        </w:rPr>
        <w:t>, inne są kontynuacją rozwoju zurbanizowanej części gminy.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Obecnie na terenie Gminy w trakcie realizacji są 6 procedur planistycznych zmierzających do uchwalenia mpzp. Przedmiotowe projekty są opracowywane w trybie ustawy z dnia 27 marca 2003 roku o planowaniu i zagospodarowaniu przestrzennym oraz przepisów wykonawczych.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 xml:space="preserve">W tabeli poniżej zostały przedstawione procedury planistyczne wywołane w analizowanym okresie i procedowane w chwili obecnej. Plany te zajmują łącznie powierzchnie ok. 119,4 ha, co stanowi ok. 1,7 % powierzchni całej gminy. </w:t>
      </w:r>
    </w:p>
    <w:p w:rsidR="00E600EF" w:rsidRDefault="00E600EF">
      <w:pPr>
        <w:pStyle w:val="Tekstpodstawowy"/>
        <w:spacing w:before="120" w:after="120"/>
        <w:ind w:left="0" w:firstLine="454"/>
        <w:jc w:val="both"/>
        <w:rPr>
          <w:rFonts w:ascii="Calibri" w:hAnsi="Calibri" w:cs="Calibri"/>
          <w:sz w:val="22"/>
          <w:szCs w:val="22"/>
        </w:rPr>
      </w:pPr>
    </w:p>
    <w:p w:rsidR="00E600EF" w:rsidRDefault="00E600EF">
      <w:pPr>
        <w:spacing w:before="120" w:after="120"/>
      </w:pPr>
      <w:r>
        <w:rPr>
          <w:rFonts w:ascii="Calibri" w:hAnsi="Calibri" w:cs="Calibri"/>
        </w:rPr>
        <w:t>Wykaz planów w opracowaniu (wywołanych w okresie od stycznia 2015r. do grudnia 2021r.)</w:t>
      </w:r>
    </w:p>
    <w:tbl>
      <w:tblPr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16"/>
        <w:gridCol w:w="5454"/>
        <w:gridCol w:w="1871"/>
        <w:gridCol w:w="1915"/>
      </w:tblGrid>
      <w:tr w:rsidR="00E600EF">
        <w:trPr>
          <w:trHeight w:val="683"/>
          <w:jc w:val="center"/>
        </w:trPr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Lp</w:t>
            </w:r>
          </w:p>
        </w:tc>
        <w:tc>
          <w:tcPr>
            <w:tcW w:w="5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Nazwa miejscowego planu zagospodarowania przestrzennego</w:t>
            </w:r>
          </w:p>
        </w:tc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Uchwały Rady gminy Gorzyce</w:t>
            </w: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o przystąpieniu do sporządzenia mpzp</w:t>
            </w:r>
          </w:p>
        </w:tc>
      </w:tr>
      <w:tr w:rsidR="00E600EF">
        <w:trPr>
          <w:trHeight w:val="450"/>
          <w:jc w:val="center"/>
        </w:trPr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5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Nr uchwały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Data uchwały</w:t>
            </w:r>
          </w:p>
        </w:tc>
      </w:tr>
      <w:tr w:rsidR="00E600EF">
        <w:trPr>
          <w:trHeight w:val="836"/>
          <w:jc w:val="center"/>
        </w:trPr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54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Miejscowy plan zagospodarowania przestrzennego centrum gminnego w Gorzycach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II/8/18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26.11. 2018 r.</w:t>
            </w:r>
          </w:p>
        </w:tc>
      </w:tr>
      <w:tr w:rsidR="00E600EF">
        <w:trPr>
          <w:trHeight w:val="1198"/>
          <w:jc w:val="center"/>
        </w:trPr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54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Miejscowy plan zagospodarowania przestrzennego obszaru w miejscowości Motycze Poduchowne, pomiędzy drogą krajową Nr 77 Lipnik-Przemyśl i osiedlem Przybyłów w Gorzycach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II/10/18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26.11. 2018 r.</w:t>
            </w:r>
          </w:p>
        </w:tc>
      </w:tr>
      <w:tr w:rsidR="00E600EF">
        <w:trPr>
          <w:trHeight w:val="683"/>
          <w:jc w:val="center"/>
        </w:trPr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54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Miejscowy plan zagospodarowania przestrzennego w rejonie cmentarza parafialnego w Trześni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XXI/126/ 20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28.02.2020 r.</w:t>
            </w:r>
          </w:p>
        </w:tc>
      </w:tr>
      <w:tr w:rsidR="00E600EF">
        <w:trPr>
          <w:trHeight w:val="1033"/>
          <w:jc w:val="center"/>
        </w:trPr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54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Zmiana miejscowego planu zagospodarowania przestrzennego w III zmianie MPZP gminy Gorzyce dla działek o nr ewid. 722/9 i 722/11 w m. Gorzyce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XXIX/183/20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15. 12.2020 r.</w:t>
            </w:r>
          </w:p>
        </w:tc>
      </w:tr>
      <w:tr w:rsidR="00E600EF">
        <w:trPr>
          <w:trHeight w:val="734"/>
          <w:jc w:val="center"/>
        </w:trPr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54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Miejscowy plan zagospodarowania przestrzennego terenu Sokolniki I i Sokolniki II gmina Gorzyce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XXXVI/233/21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23.06.2021 r.</w:t>
            </w:r>
          </w:p>
        </w:tc>
      </w:tr>
      <w:tr w:rsidR="00E600EF">
        <w:trPr>
          <w:trHeight w:val="640"/>
          <w:jc w:val="center"/>
        </w:trPr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54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Miejscowy plan zagospodarowania przestrzennego dla dziełek nr ew. 603, 604/7 w miejscowości Furmany w Gminie Gorzyce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XXXVII/241/21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27.07.2021 r.</w:t>
            </w:r>
          </w:p>
        </w:tc>
      </w:tr>
    </w:tbl>
    <w:p w:rsidR="00E600EF" w:rsidRDefault="00E600EF">
      <w:pPr>
        <w:sectPr w:rsidR="00E600EF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6" w:h="16838"/>
          <w:pgMar w:top="1440" w:right="1080" w:bottom="1440" w:left="1080" w:header="720" w:footer="895" w:gutter="0"/>
          <w:cols w:space="708"/>
          <w:docGrid w:linePitch="100" w:charSpace="4096"/>
        </w:sectPr>
      </w:pPr>
    </w:p>
    <w:p w:rsidR="00E600EF" w:rsidRDefault="00A11E28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460.9pt;height:38.4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strokeweight=".5pt">
            <v:fill color2="black"/>
            <v:textbox inset="0,0,0,0">
              <w:txbxContent>
                <w:p w:rsidR="00E600EF" w:rsidRDefault="00E600EF">
                  <w:pPr>
                    <w:pStyle w:val="Zawartoramki"/>
                    <w:spacing w:before="198"/>
                    <w:ind w:left="175"/>
                  </w:pPr>
                  <w: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</w:rPr>
                    <w:t>4. OCENA POSTĘPÓW W OPRACOWANIU PLANÓW MIEJSCOWYCH</w:t>
                  </w:r>
                </w:p>
              </w:txbxContent>
            </v:textbox>
            <w10:anchorlock/>
          </v:shape>
        </w:pict>
      </w: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Nagwek1"/>
        <w:numPr>
          <w:ilvl w:val="1"/>
          <w:numId w:val="1"/>
        </w:numPr>
        <w:tabs>
          <w:tab w:val="left" w:pos="719"/>
        </w:tabs>
        <w:spacing w:before="120" w:after="120"/>
        <w:jc w:val="left"/>
      </w:pPr>
      <w:r>
        <w:rPr>
          <w:rFonts w:ascii="Calibri" w:hAnsi="Calibri" w:cs="Calibri"/>
          <w:sz w:val="22"/>
          <w:szCs w:val="22"/>
        </w:rPr>
        <w:t>Obowiązek opracowania planów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 xml:space="preserve">Zgodnie z art. 10, ust. 2, pkt 8 i 9 ustawy z dnia 27 marca 2003 r. o planowaniu i zagospodarowaniu  przestrzennym (Dz. U. z 2021, poz. 741, ze zm.), w Studium określa się w szczególności </w:t>
      </w:r>
      <w:r>
        <w:rPr>
          <w:rFonts w:ascii="Calibri" w:hAnsi="Calibri" w:cs="Calibri"/>
          <w:i/>
        </w:rPr>
        <w:t xml:space="preserve">„obszary, dla których obowiązkowe jest sporządzenie miejscowego planu zagospodarowania przestrzennego na podstawie przepisów odrębnych, w tym obszary wymagające przeprowadzenia scaleń i podziału nieruchomości, a także obszary przestrzeni publicznej” </w:t>
      </w:r>
      <w:r>
        <w:rPr>
          <w:rFonts w:ascii="Calibri" w:hAnsi="Calibri" w:cs="Calibri"/>
        </w:rPr>
        <w:t xml:space="preserve">oraz </w:t>
      </w:r>
      <w:r>
        <w:rPr>
          <w:rFonts w:ascii="Calibri" w:hAnsi="Calibri" w:cs="Calibri"/>
          <w:i/>
        </w:rPr>
        <w:t>„obszary, dla których gmina zamierza sporządzić miejscowy plan zagospodarowania przestrzennego, w tym obszary wymagające zmiany przeznaczenia gruntów rolnych i leśnych na cele nierolnicze i nieleśne”</w:t>
      </w:r>
      <w:r>
        <w:rPr>
          <w:rFonts w:ascii="Calibri" w:hAnsi="Calibri" w:cs="Calibri"/>
        </w:rPr>
        <w:t>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i/>
        </w:rPr>
        <w:t>Jeżeli na trenie gminy przewiduje się lokalizację obiektów handlowych o powierzchni sprzedaży powyżej 2000 m² lokalizacja ich może wyłącznie może nastąpić na podstawie planu miejscowe.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Zgodnie z</w:t>
      </w:r>
      <w:r>
        <w:rPr>
          <w:rStyle w:val="Teksttreci13MicrosoftSansSerif105ptBezpogrubieniaBezkursywy"/>
          <w:sz w:val="22"/>
          <w:szCs w:val="22"/>
          <w:lang w:eastAsia="pl-PL"/>
        </w:rPr>
        <w:t xml:space="preserve">e Studium uwarunkowań i kierunków zagospodarowania przestrzennego zatwierdzonym </w:t>
      </w:r>
      <w:r>
        <w:rPr>
          <w:rStyle w:val="Teksttreci13"/>
          <w:b w:val="0"/>
          <w:i w:val="0"/>
          <w:sz w:val="22"/>
          <w:szCs w:val="22"/>
          <w:lang w:eastAsia="pl-PL"/>
        </w:rPr>
        <w:t>Uchwałą Nr </w:t>
      </w:r>
      <w:r>
        <w:rPr>
          <w:rStyle w:val="Teksttreci13"/>
          <w:b w:val="0"/>
          <w:i w:val="0"/>
          <w:sz w:val="22"/>
          <w:szCs w:val="22"/>
        </w:rPr>
        <w:t>L/321/18</w:t>
      </w:r>
      <w:r>
        <w:rPr>
          <w:rStyle w:val="Teksttreci13"/>
          <w:b w:val="0"/>
          <w:i w:val="0"/>
          <w:sz w:val="22"/>
          <w:szCs w:val="22"/>
          <w:lang w:eastAsia="pl-PL"/>
        </w:rPr>
        <w:t xml:space="preserve"> Rady Gminy </w:t>
      </w:r>
      <w:r>
        <w:rPr>
          <w:rStyle w:val="Teksttreci13"/>
          <w:b w:val="0"/>
          <w:i w:val="0"/>
          <w:sz w:val="22"/>
          <w:szCs w:val="22"/>
        </w:rPr>
        <w:t>Gorzyce</w:t>
      </w:r>
      <w:r>
        <w:rPr>
          <w:rStyle w:val="Teksttreci13"/>
          <w:b w:val="0"/>
          <w:i w:val="0"/>
          <w:sz w:val="22"/>
          <w:szCs w:val="22"/>
          <w:lang w:eastAsia="pl-PL"/>
        </w:rPr>
        <w:t xml:space="preserve">, z </w:t>
      </w:r>
      <w:r>
        <w:rPr>
          <w:rStyle w:val="Teksttreci13"/>
          <w:b w:val="0"/>
          <w:i w:val="0"/>
          <w:sz w:val="22"/>
          <w:szCs w:val="22"/>
        </w:rPr>
        <w:t> dnia 28 lutego 2018</w:t>
      </w:r>
      <w:r>
        <w:rPr>
          <w:rStyle w:val="Teksttreci13"/>
          <w:b w:val="0"/>
          <w:i w:val="0"/>
          <w:sz w:val="22"/>
          <w:szCs w:val="22"/>
          <w:lang w:eastAsia="pl-PL"/>
        </w:rPr>
        <w:t>r. w sprawie uchwalenia  Studium uwarunkowań i kierunków zagospodarowania przestrzennego Gminy Gorzyce zmienione uchwałą Nr </w:t>
      </w:r>
      <w:bookmarkStart w:id="23" w:name="page14R_mcid01"/>
      <w:bookmarkEnd w:id="23"/>
      <w:r>
        <w:rPr>
          <w:rStyle w:val="Teksttreci13"/>
          <w:b w:val="0"/>
          <w:i w:val="0"/>
          <w:sz w:val="22"/>
          <w:szCs w:val="22"/>
        </w:rPr>
        <w:t>XXVIII/168/20</w:t>
      </w:r>
      <w:r>
        <w:rPr>
          <w:rStyle w:val="Teksttreci13"/>
          <w:b w:val="0"/>
          <w:i w:val="0"/>
          <w:sz w:val="22"/>
          <w:szCs w:val="22"/>
          <w:lang w:eastAsia="pl-PL"/>
        </w:rPr>
        <w:t xml:space="preserve"> Rady Gminy </w:t>
      </w:r>
      <w:r>
        <w:rPr>
          <w:rStyle w:val="Teksttreci13"/>
          <w:b w:val="0"/>
          <w:i w:val="0"/>
          <w:sz w:val="22"/>
          <w:szCs w:val="22"/>
        </w:rPr>
        <w:t>Gorzyce</w:t>
      </w:r>
      <w:r>
        <w:rPr>
          <w:rStyle w:val="Teksttreci13"/>
          <w:b w:val="0"/>
          <w:i w:val="0"/>
          <w:sz w:val="22"/>
          <w:szCs w:val="22"/>
          <w:lang w:eastAsia="pl-PL"/>
        </w:rPr>
        <w:t xml:space="preserve">, z </w:t>
      </w:r>
      <w:r>
        <w:rPr>
          <w:rStyle w:val="Teksttreci13"/>
          <w:b w:val="0"/>
          <w:i w:val="0"/>
          <w:sz w:val="22"/>
          <w:szCs w:val="22"/>
        </w:rPr>
        <w:t> dnia 17 listopada 2020</w:t>
      </w:r>
      <w:r>
        <w:rPr>
          <w:rStyle w:val="Teksttreci13"/>
          <w:b w:val="0"/>
          <w:i w:val="0"/>
          <w:sz w:val="22"/>
          <w:szCs w:val="22"/>
          <w:lang w:eastAsia="pl-PL"/>
        </w:rPr>
        <w:t xml:space="preserve">r. </w:t>
      </w:r>
      <w:bookmarkStart w:id="24" w:name="page14R_mcid41"/>
      <w:bookmarkEnd w:id="24"/>
      <w:r>
        <w:rPr>
          <w:rStyle w:val="Teksttreci13"/>
          <w:b w:val="0"/>
          <w:i w:val="0"/>
          <w:sz w:val="22"/>
          <w:szCs w:val="22"/>
          <w:lang w:eastAsia="pl-PL"/>
        </w:rPr>
        <w:t>w sprawie uchwalenia zmiany Studium uwarunkowań i kierunków zagospodarowania przestrzennego Gminy Gorzyce</w:t>
      </w:r>
      <w:r>
        <w:rPr>
          <w:rFonts w:ascii="Calibri" w:hAnsi="Calibri" w:cs="Calibri"/>
          <w:sz w:val="22"/>
          <w:szCs w:val="22"/>
        </w:rPr>
        <w:t xml:space="preserve"> na terenie gminy Gorzyce wyznacza się obszary przestrzeni publicznej. Są to: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−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teren placu handlowego,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−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tereny dawnej bazy ZGK oraz tereny przy ul. Porucznika Sarny,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−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tereny przy ul. Edukacji Narodowej pomiędzy ul. 3 Maja i ul. Metalowców,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−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 xml:space="preserve">tereny przy ul. Edukacji Narodowej pomiędzy ul. Metalowców a ul. 11 Listopada. 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Dla obszarów tych istnieje obowiązek sporządzenia miejscowego planu zagospodarowania przestrzennego. Dla części obszarów przestrzeni publicznej obowiązują miejscowe plany zagospodarowania przestrzennego przyjęte: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−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Uchwałą Nr XXVII/145/12 Rady Gminy Gorzyce z dnia 30 sierpnia 2012 r. w sprawie miejscowego planu zagospodarowania przestrzennego terenu Niwka-Żabieniec i Centrum w Gorzycach,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−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hAnsi="Calibri" w:cs="Calibri"/>
        </w:rPr>
        <w:t>Uchwałą Nr XV/84/03 Rady Gminy w Gorzycach z dnia 29 grudnia 2003 r. w sprawie uchwalenia miejscowych planów zagospodarowania przestrzennego na obszarze gminy Gorzyce.</w:t>
      </w:r>
    </w:p>
    <w:p w:rsidR="00E600EF" w:rsidRDefault="00E600EF">
      <w:pPr>
        <w:spacing w:before="120" w:after="120"/>
        <w:jc w:val="both"/>
        <w:rPr>
          <w:rFonts w:ascii="Calibri" w:hAnsi="Calibri" w:cs="Calibri"/>
        </w:rPr>
      </w:pP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W Studium wyznaczono obszar usług handlu wielkopowierzchniowego, dla którego istnieje obowiązek sporządzenia miejscowego planu zagospodarowania przestrzennego. Dla powyższego obszaru obowiązuje plan miejscowy przyjęty uchwałą Nr XXVII/145/12 Rady Gminy Gorzyce z dnia 30 sierpnia 2012 r. w sprawie miejscowego planu zagospodarowania przestrzennego terenu Niwka-Żabieniec i Centrum w Gorzycach.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 xml:space="preserve">W Studium nie wyznacza się obszarów wymagających scaleń i podziałów nieruchomości. </w:t>
      </w:r>
    </w:p>
    <w:p w:rsidR="00E600EF" w:rsidRDefault="00E600EF">
      <w:pPr>
        <w:spacing w:before="120" w:after="120"/>
        <w:jc w:val="both"/>
        <w:rPr>
          <w:rFonts w:ascii="Calibri" w:hAnsi="Calibri" w:cs="Calibri"/>
        </w:rPr>
      </w:pPr>
    </w:p>
    <w:p w:rsidR="00E600EF" w:rsidRDefault="00E600EF">
      <w:pPr>
        <w:pStyle w:val="Nagwek1"/>
        <w:numPr>
          <w:ilvl w:val="1"/>
          <w:numId w:val="1"/>
        </w:numPr>
        <w:tabs>
          <w:tab w:val="left" w:pos="719"/>
        </w:tabs>
        <w:spacing w:before="120" w:after="120"/>
        <w:jc w:val="left"/>
      </w:pPr>
      <w:r>
        <w:rPr>
          <w:rFonts w:ascii="Calibri" w:hAnsi="Calibri" w:cs="Calibri"/>
          <w:sz w:val="22"/>
          <w:szCs w:val="22"/>
        </w:rPr>
        <w:t>Zapotrzebowanie na opracowanie planów miejscowych - analiza wniosków o opracowanie bądź zmianę miejscowych planów zagospodarowania przestrzennego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 xml:space="preserve">W okresie od 2015 r. do września 2021 r., do Urzędu Gminy Gorzyce wpłynęły 22 wnioski o sporządzenie planu miejscowego lub sporządzenie zmiany obowiązującego planu miejscowego. 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lastRenderedPageBreak/>
        <w:t>Złożone wnioski dotyczyły 7 obrębów geodezyjnych gminy. Najwięcej wniosków dotyczyło obrębów geodezyjnych Furmany (5), Gorzyce i Sokolniki (4). Natomiast najmniej obrębów Trześń (2) i Wrzawy (1).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Liczba złożonych wniosków w podziale na obręby geodezyjne.</w:t>
      </w:r>
    </w:p>
    <w:tbl>
      <w:tblPr>
        <w:tblW w:w="5000" w:type="pct"/>
        <w:tblInd w:w="-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70"/>
        <w:gridCol w:w="6855"/>
        <w:gridCol w:w="1831"/>
      </w:tblGrid>
      <w:tr w:rsidR="00E600EF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pStyle w:val="Zawartotabeli"/>
              <w:keepNext/>
              <w:spacing w:before="120" w:after="120"/>
              <w:jc w:val="center"/>
            </w:pPr>
            <w:r>
              <w:rPr>
                <w:rFonts w:ascii="Calibri" w:hAnsi="Calibri" w:cs="Calibri"/>
              </w:rPr>
              <w:t>Nr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pStyle w:val="Zawartotabeli"/>
              <w:spacing w:before="120" w:after="120"/>
            </w:pPr>
            <w:r>
              <w:rPr>
                <w:rFonts w:ascii="Calibri" w:hAnsi="Calibri" w:cs="Calibri"/>
              </w:rPr>
              <w:t>Obręb geodezyjny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Liczba wniosków</w:t>
            </w:r>
          </w:p>
        </w:tc>
      </w:tr>
      <w:tr w:rsidR="00E600EF"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keepNext/>
              <w:spacing w:before="120" w:after="120"/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6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</w:pPr>
            <w:r>
              <w:rPr>
                <w:rFonts w:ascii="Calibri" w:hAnsi="Calibri" w:cs="Calibri"/>
              </w:rPr>
              <w:t>Furmany</w:t>
            </w:r>
          </w:p>
        </w:tc>
        <w:tc>
          <w:tcPr>
            <w:tcW w:w="1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E600EF"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keepNext/>
              <w:spacing w:before="120" w:after="120"/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6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</w:pPr>
            <w:r>
              <w:rPr>
                <w:rFonts w:ascii="Calibri" w:hAnsi="Calibri" w:cs="Calibri"/>
              </w:rPr>
              <w:t>Sokolniki</w:t>
            </w:r>
          </w:p>
        </w:tc>
        <w:tc>
          <w:tcPr>
            <w:tcW w:w="1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</w:tr>
      <w:tr w:rsidR="00E600EF"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keepNext/>
              <w:spacing w:before="120" w:after="120"/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6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</w:pPr>
            <w:r>
              <w:rPr>
                <w:rFonts w:ascii="Calibri" w:hAnsi="Calibri" w:cs="Calibri"/>
              </w:rPr>
              <w:t>Gorzyce</w:t>
            </w:r>
          </w:p>
        </w:tc>
        <w:tc>
          <w:tcPr>
            <w:tcW w:w="1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</w:tr>
      <w:tr w:rsidR="00E600EF"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keepNext/>
              <w:spacing w:before="120" w:after="120"/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6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</w:pPr>
            <w:r>
              <w:rPr>
                <w:rFonts w:ascii="Calibri" w:hAnsi="Calibri" w:cs="Calibri"/>
              </w:rPr>
              <w:t>Orliska</w:t>
            </w:r>
          </w:p>
        </w:tc>
        <w:tc>
          <w:tcPr>
            <w:tcW w:w="1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E600EF"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keepNext/>
              <w:spacing w:before="120" w:after="120"/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6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</w:pPr>
            <w:r>
              <w:rPr>
                <w:rFonts w:ascii="Calibri" w:hAnsi="Calibri" w:cs="Calibri"/>
              </w:rPr>
              <w:t>Motycze Poduchowne</w:t>
            </w:r>
          </w:p>
        </w:tc>
        <w:tc>
          <w:tcPr>
            <w:tcW w:w="1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E600EF"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keepNext/>
              <w:spacing w:before="120" w:after="120"/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6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</w:pPr>
            <w:r>
              <w:rPr>
                <w:rFonts w:ascii="Calibri" w:hAnsi="Calibri" w:cs="Calibri"/>
              </w:rPr>
              <w:t>Trześń</w:t>
            </w:r>
          </w:p>
        </w:tc>
        <w:tc>
          <w:tcPr>
            <w:tcW w:w="1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E600EF"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keepNext/>
              <w:spacing w:before="120" w:after="120"/>
              <w:jc w:val="center"/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6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</w:pPr>
            <w:r>
              <w:rPr>
                <w:rFonts w:ascii="Calibri" w:hAnsi="Calibri" w:cs="Calibri"/>
              </w:rPr>
              <w:t>Wrzawy</w:t>
            </w:r>
          </w:p>
        </w:tc>
        <w:tc>
          <w:tcPr>
            <w:tcW w:w="1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E600EF"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keepNext/>
              <w:spacing w:before="120" w:after="120"/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6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</w:pPr>
            <w:bookmarkStart w:id="25" w:name="__DdeLink__5535_554233607"/>
            <w:r>
              <w:rPr>
                <w:rFonts w:ascii="Calibri" w:hAnsi="Calibri" w:cs="Calibri"/>
              </w:rPr>
              <w:t>Zalesie Gorzyckie</w:t>
            </w:r>
            <w:bookmarkEnd w:id="25"/>
          </w:p>
        </w:tc>
        <w:tc>
          <w:tcPr>
            <w:tcW w:w="1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E600EF">
        <w:tc>
          <w:tcPr>
            <w:tcW w:w="79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keepNext/>
              <w:spacing w:before="120" w:after="120"/>
            </w:pPr>
            <w:r>
              <w:rPr>
                <w:rFonts w:ascii="Calibri" w:eastAsia="Calibri" w:hAnsi="Calibri" w:cs="Calibri"/>
                <w:i/>
                <w:iCs/>
              </w:rPr>
              <w:t xml:space="preserve">  </w:t>
            </w:r>
            <w:r>
              <w:rPr>
                <w:rFonts w:ascii="Calibri" w:hAnsi="Calibri" w:cs="Calibri"/>
                <w:i/>
                <w:iCs/>
              </w:rPr>
              <w:t>Razem</w:t>
            </w:r>
          </w:p>
        </w:tc>
        <w:tc>
          <w:tcPr>
            <w:tcW w:w="1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i/>
                <w:iCs/>
              </w:rPr>
              <w:t>22</w:t>
            </w:r>
          </w:p>
        </w:tc>
      </w:tr>
    </w:tbl>
    <w:p w:rsidR="00E600EF" w:rsidRDefault="00E600EF">
      <w:pPr>
        <w:pStyle w:val="Tabela"/>
        <w:ind w:firstLine="424"/>
      </w:pPr>
      <w:r>
        <w:rPr>
          <w:rFonts w:ascii="Calibri" w:hAnsi="Calibri" w:cs="Calibri"/>
          <w:sz w:val="22"/>
          <w:szCs w:val="22"/>
        </w:rPr>
        <w:t>Źródło: Urząd Gminy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 xml:space="preserve">Analizując wnioski pod względem formułowanych postulatów, można stwierdzić, że większość wniosków dotyczyła zmiany terenów niebudowlanych na budowlane. 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 xml:space="preserve">Spośród wszystkich złożonych wniosków - 18 (ok. 82 %) dotyczyło zabudowy mieszkaniowej (w tym 15 zabudowy mieszkaniowej jednorodzinnej i 3 zabudowy usługowej), 3 związanych było z eksploatacją kruszywa naturalnego oraz 1 dotyczył zmiany przeznaczenia terenów rolnych na teren leśny.  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Wszystkie wnioski zostały analizowane pod kątem zgodności założeń z obowiązującym Studium uwarunkowań i kierunków zagospodarowania przestrzennego Gminy Gorzyce (13 z nich jest zgodne z ustaleniami Studium, pozostałe 9 wniosków – nie).</w:t>
      </w:r>
    </w:p>
    <w:p w:rsidR="00E600EF" w:rsidRDefault="00E600EF">
      <w:pPr>
        <w:spacing w:before="120" w:after="120"/>
        <w:jc w:val="both"/>
        <w:sectPr w:rsidR="00E600EF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06" w:h="16838"/>
          <w:pgMar w:top="1440" w:right="1080" w:bottom="1628" w:left="1080" w:header="720" w:footer="896" w:gutter="0"/>
          <w:cols w:space="708"/>
          <w:docGrid w:linePitch="100" w:charSpace="4096"/>
        </w:sectPr>
      </w:pPr>
      <w:r>
        <w:rPr>
          <w:rFonts w:ascii="Calibri" w:hAnsi="Calibri" w:cs="Calibri"/>
        </w:rPr>
        <w:t xml:space="preserve">Do grudnia 2021 r. Rada Gminy Gorzyce przez podjęcie uchwał wszczęła 6 procedur planistycznych zmierzających do uchwalenia mpzp. Dwie podjęte uchwały dotyczą terenów na które złożone zostało 5 wniosków o zmianę istniejących planów. </w:t>
      </w:r>
    </w:p>
    <w:p w:rsidR="00E600EF" w:rsidRDefault="00E600EF">
      <w:pPr>
        <w:pStyle w:val="Tekstpodstawowy"/>
        <w:tabs>
          <w:tab w:val="left" w:pos="899"/>
        </w:tabs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lastRenderedPageBreak/>
        <w:t>Wykaz wniosków o sporządzenie lub zmianę planu.</w:t>
      </w:r>
    </w:p>
    <w:tbl>
      <w:tblPr>
        <w:tblW w:w="0" w:type="auto"/>
        <w:tblInd w:w="-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72"/>
        <w:gridCol w:w="1982"/>
        <w:gridCol w:w="2549"/>
        <w:gridCol w:w="3630"/>
        <w:gridCol w:w="3571"/>
        <w:gridCol w:w="2177"/>
      </w:tblGrid>
      <w:tr w:rsidR="00E600EF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Nr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Rok wpływu wniosku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Nr ewid działki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Treść wniosku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Plan miejscowy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Zgodność ze studium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2015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690/4; 690/7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Motycze Poduchowne)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przeznaczenia działek rolnych pod zabudowę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XXIII/163/2000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2000-10-25</w:t>
            </w:r>
          </w:p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(plan w trakcje zmiany - Uchwała Nr II/ 10/18 z dnia 26.11. 2018 r.)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zabudowa mieszkaniowa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2015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690/3; 690/6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Motycze Poduchowne)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przeznaczenia działek rolnych pod zabudowę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XXIII/163/2000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2000-10-25</w:t>
            </w:r>
          </w:p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(plan w trakcje zmiany - Uchwała Nr II/ 10/18 z dnia 26.11. 2018 r.)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zabudowa mieszkaniowa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2015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2709/21; 2146/5; 2707/13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Gorzyce)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przesunięcie linii zabudowy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XXIII/163/2000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2000-10-25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zabudowa mieszkaniowa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4.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2016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2536/1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Gorzyce)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możliwość realizacji zabudowy szeregowej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XXIII/163/2000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2000-10-25</w:t>
            </w:r>
          </w:p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(plan w trakcje zmiany - Uchwała Nr II/ 10/18 z dnia 26.11. 2018 r.)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zabudowa mieszkaniowa-usługowa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5.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2016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2628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Wrzawy)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prośba objęciem przedmiotowej nieruchomości miejscowym planem zagospodarowania przestrzennego - przeznaczenia działki pod zabudowę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Brak planu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Nie - tereny rolnicze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6.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2016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2969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Orliska)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przeznaczenie działki przeznaczonej pod zalesienie na zabudowę mieszkaniową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XXXI/233/55/97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1997-12-17</w:t>
            </w:r>
          </w:p>
          <w:p w:rsidR="00E600EF" w:rsidRDefault="00E600EF">
            <w:pPr>
              <w:pStyle w:val="Zawartotabeli"/>
              <w:spacing w:before="120" w:after="12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zabudowa mieszkaniowa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7.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2016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2032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(obręb geod. Sokolniki)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przeznaczenia z terenu rolnego na teren leśny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Brak planu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Nie - tereny rolnicze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8.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2017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 xml:space="preserve">348/1 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(obręb geod. Trześń)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bookmarkStart w:id="26" w:name="__DdeLink__6176_1340747342"/>
            <w:r>
              <w:rPr>
                <w:rFonts w:ascii="Calibri" w:hAnsi="Calibri" w:cs="Calibri"/>
                <w:sz w:val="20"/>
                <w:szCs w:val="20"/>
              </w:rPr>
              <w:t>zniesienie zapisów par. 8 ust.3 lit. b i c  planu miejscowego z 2003 r.</w:t>
            </w:r>
            <w:bookmarkEnd w:id="26"/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XV/84/03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2003-12-29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- tereny przekształceń rozwoju gospodarczego gminy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9.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2018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 xml:space="preserve">2969/1 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(obręb geod. Orliska)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przeznaczenie działki przeznaczonej pod zalesienie na zabudowę mieszkaniową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XXXI/233/55/97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1997-12-17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zabudowa mieszkaniowa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10.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2018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 xml:space="preserve">2056 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(obręb geod. Sokolniki)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przeznaczenie działki przeznaczonej pod zalesienie na tereny zabudowy z lokalizacją strzelnicy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XXXI/233/55/97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1997-12-17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Nie - lasy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11.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2018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524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Furmany)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przeznaczenie działki przeznaczonej pod zalesienie na zabudowę mieszkaniową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XXXI/233/55/97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1997-12-17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Nie – tereny rolne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12.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2018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2167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(obręb geod. Sokolniki)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przeznaczenie działki przeznaczonej pod tereny rolne na zabudowę mieszkaniową i siedliskową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XXXI/233/55/97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1997-12-17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Nie - lasy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13.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2018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610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Motycze Poduchowne)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 xml:space="preserve">zmiana działki pod zabudowę usługową 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- zakład ślusarski</w:t>
            </w:r>
          </w:p>
          <w:p w:rsidR="00E600EF" w:rsidRDefault="00E600EF">
            <w:pPr>
              <w:pStyle w:val="Zawartotabeli"/>
              <w:spacing w:before="120" w:after="12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E600EF" w:rsidRDefault="00E600EF">
            <w:pPr>
              <w:pStyle w:val="Zawartotabeli"/>
              <w:spacing w:before="120" w:after="12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Brak planu</w:t>
            </w:r>
          </w:p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(plan w trakcje opracowania - uchwała Nr II/ 10/18 z dnia 26.11. 2018 r.)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zabudowa mieszkaniowa</w:t>
            </w:r>
          </w:p>
          <w:p w:rsidR="00E600EF" w:rsidRDefault="00E600EF">
            <w:pPr>
              <w:pStyle w:val="Zawartotabeli"/>
              <w:spacing w:before="120" w:after="12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E600EF" w:rsidRDefault="00E600EF">
            <w:pPr>
              <w:pStyle w:val="Zawartotabeli"/>
              <w:spacing w:before="120" w:after="12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14.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2019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2061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Sokolniki)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przeznaczenie działki przeznaczonej pod zalesienie na zabudowę mieszkaniową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XXXI/233/55/97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1997-12-17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Nie - Lasy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15.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2019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1580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Gorzyce)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możliwość realizacji głównej kalenicy budynku mieszkalnego równolegle i prostopadle do ulicy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XXVII/145/12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2012-08-30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zabudowa mieszkaniowa  i zabudowa usługowa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16.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2019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524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Furmany)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przeznaczenie działki przeznaczonej pod zalesienie na zabudowę mieszkaniową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XXXI/233/55/97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1997-12-17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Nie – tereny rolne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17.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2019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603; 604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Furmany)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terenów przewidzianych do zalesienia na działki budowlane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XXXI/233/55/97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1997-12-17</w:t>
            </w:r>
          </w:p>
          <w:p w:rsidR="00E600EF" w:rsidRDefault="00E600EF">
            <w:pPr>
              <w:spacing w:before="120" w:after="120"/>
              <w:jc w:val="center"/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(plan w trakcje zmiany - 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br/>
              <w:t>Uchwała Nr XXXVII/241/21 z dnia 27.07.2021 r.)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zabudowa mieszkaniowa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18.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2019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3485/2; 3481; 3476/5; 3476/6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Orliska)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przeznaczenia terenu pod tereny eksploatacji kruszywa na naturalnego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XXIII/145/20</w:t>
            </w:r>
          </w:p>
          <w:p w:rsidR="00E600EF" w:rsidRDefault="00E600EF">
            <w:pPr>
              <w:pStyle w:val="Zawartotabeli"/>
              <w:spacing w:before="120" w:after="12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 dnia 2020-05-29</w:t>
            </w:r>
          </w:p>
          <w:p w:rsidR="00DF1F4A" w:rsidRPr="000607BE" w:rsidRDefault="00DF1F4A">
            <w:pPr>
              <w:pStyle w:val="Zawartotabeli"/>
              <w:spacing w:before="120" w:after="120"/>
              <w:jc w:val="center"/>
            </w:pPr>
            <w:r w:rsidRPr="000607BE">
              <w:rPr>
                <w:rFonts w:ascii="Calibri" w:hAnsi="Calibri" w:cs="Calibri"/>
                <w:sz w:val="20"/>
                <w:szCs w:val="20"/>
              </w:rPr>
              <w:t>(plan uchwalony)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tereny eksploatacji powierzchniowej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19.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2020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652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Trześń)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działki pod zabudowę usługową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XXIII/163/2000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2000-10-25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fragment zabudowa mieszkaniowo-usługowa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(pozostała cześć – tereny rolne)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2020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819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Gorzyce)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pod powierzchniową eksploatację surowców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Brak planu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Nie – tereny rolne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21.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2020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512; 525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Furmany)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przeznaczenie działek przeznaczonych pod zalesienie na zabudowę mieszkaniową  jednorodzinną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XXXI/233/55/97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1997-12-17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Nie – tereny rolne (525)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Tak – zabudowa mieszkaniowa  (512)</w:t>
            </w:r>
          </w:p>
        </w:tc>
      </w:tr>
      <w:tr w:rsidR="00E600EF"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22.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2021</w:t>
            </w: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619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(obręb geod. Furmany)</w:t>
            </w:r>
            <w:r>
              <w:rPr>
                <w:lang w:eastAsia="pl-PL"/>
              </w:rPr>
              <w:t xml:space="preserve"> </w:t>
            </w:r>
          </w:p>
        </w:tc>
        <w:tc>
          <w:tcPr>
            <w:tcW w:w="3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zmiana działki pod zabudowę mieszkaniową</w:t>
            </w:r>
          </w:p>
        </w:tc>
        <w:tc>
          <w:tcPr>
            <w:tcW w:w="3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Uchwała Nr XXXI/233/55/97</w:t>
            </w:r>
          </w:p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z dnia 1997-12-17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Zawartotabeli"/>
              <w:spacing w:before="120" w:after="12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Nie – tereny rolne</w:t>
            </w:r>
          </w:p>
        </w:tc>
      </w:tr>
    </w:tbl>
    <w:p w:rsidR="00E600EF" w:rsidRDefault="00E600EF">
      <w:pPr>
        <w:sectPr w:rsidR="00E600EF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6838" w:h="11906" w:orient="landscape"/>
          <w:pgMar w:top="1440" w:right="1080" w:bottom="776" w:left="1080" w:header="720" w:footer="720" w:gutter="0"/>
          <w:cols w:space="708"/>
          <w:docGrid w:linePitch="100"/>
        </w:sect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A11E28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  <w:r>
        <w:pict>
          <v:shape id="_x0000_s1029" type="#_x0000_t75" style="position:absolute;margin-left:-2.95pt;margin-top:12.65pt;width:428.05pt;height:574.45pt;z-index:4;mso-wrap-distance-left:9.05pt;mso-wrap-distance-right:9.05pt" filled="t">
            <v:fill color2="black"/>
            <v:imagedata r:id="rId109" o:title="" croptop="-7f" cropbottom="-7f" cropleft="-5f" cropright="-5f"/>
          </v:shape>
        </w:pict>
      </w: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p w:rsidR="00E600EF" w:rsidRDefault="00E600EF">
      <w:pPr>
        <w:pStyle w:val="Tekstpodstawowy"/>
        <w:spacing w:before="120" w:after="120"/>
        <w:ind w:left="0"/>
      </w:pPr>
      <w:r>
        <w:rPr>
          <w:rFonts w:ascii="Calibri" w:hAnsi="Calibri" w:cs="Calibri"/>
          <w:sz w:val="22"/>
          <w:szCs w:val="22"/>
        </w:rPr>
        <w:t>Złożone wnioski zostały podzielone na 3 grup:</w:t>
      </w:r>
    </w:p>
    <w:p w:rsidR="00E600EF" w:rsidRDefault="00E600EF">
      <w:pPr>
        <w:pStyle w:val="Akapitzlist"/>
        <w:numPr>
          <w:ilvl w:val="0"/>
          <w:numId w:val="6"/>
        </w:numPr>
        <w:tabs>
          <w:tab w:val="left" w:pos="71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wnioski niewymagające rozpatrzenia (podjęta uchwała o zmienię planu);</w:t>
      </w:r>
    </w:p>
    <w:p w:rsidR="00E600EF" w:rsidRDefault="00E600EF">
      <w:pPr>
        <w:pStyle w:val="Akapitzlist"/>
        <w:numPr>
          <w:ilvl w:val="0"/>
          <w:numId w:val="6"/>
        </w:numPr>
        <w:tabs>
          <w:tab w:val="left" w:pos="71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wnioski zgodne z ustaleniami obowiązującego studium;</w:t>
      </w:r>
    </w:p>
    <w:p w:rsidR="00E600EF" w:rsidRDefault="00E600EF">
      <w:pPr>
        <w:pStyle w:val="Akapitzlist"/>
        <w:numPr>
          <w:ilvl w:val="0"/>
          <w:numId w:val="6"/>
        </w:numPr>
        <w:tabs>
          <w:tab w:val="left" w:pos="71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wnioski niezgodne z ustaleniami obowiązującego studium.</w:t>
      </w:r>
    </w:p>
    <w:p w:rsidR="00E600EF" w:rsidRDefault="00E600EF">
      <w:pPr>
        <w:spacing w:before="120" w:after="120"/>
        <w:jc w:val="both"/>
        <w:rPr>
          <w:rFonts w:ascii="Calibri" w:hAnsi="Calibri" w:cs="Calibri"/>
        </w:rPr>
      </w:pPr>
    </w:p>
    <w:p w:rsidR="00E600EF" w:rsidRDefault="00E600EF">
      <w:pPr>
        <w:pStyle w:val="Nagwek1"/>
        <w:numPr>
          <w:ilvl w:val="2"/>
          <w:numId w:val="1"/>
        </w:numPr>
        <w:tabs>
          <w:tab w:val="left" w:pos="0"/>
        </w:tabs>
        <w:spacing w:before="120" w:after="120"/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Wnioski niewymagające rozpatrzenia (podjęta uchwała o zmienię planu)</w:t>
      </w:r>
    </w:p>
    <w:p w:rsidR="00E600EF" w:rsidRDefault="00E600EF">
      <w:pPr>
        <w:pStyle w:val="Tekstpodstawowy"/>
        <w:tabs>
          <w:tab w:val="left" w:pos="0"/>
        </w:tabs>
        <w:spacing w:before="120" w:after="120"/>
        <w:ind w:left="0"/>
      </w:pPr>
      <w:r>
        <w:rPr>
          <w:rFonts w:ascii="Calibri" w:hAnsi="Calibri" w:cs="Calibri"/>
          <w:sz w:val="22"/>
          <w:szCs w:val="22"/>
        </w:rPr>
        <w:t>Do niewymagających rozpatrzenia zalicza się:</w:t>
      </w:r>
    </w:p>
    <w:p w:rsidR="00E600EF" w:rsidRDefault="00E600EF">
      <w:pPr>
        <w:numPr>
          <w:ilvl w:val="0"/>
          <w:numId w:val="14"/>
        </w:numPr>
        <w:tabs>
          <w:tab w:val="left" w:pos="0"/>
          <w:tab w:val="left" w:pos="787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1</w:t>
      </w:r>
      <w:r>
        <w:rPr>
          <w:rFonts w:ascii="Calibri" w:hAnsi="Calibri" w:cs="Calibri"/>
        </w:rPr>
        <w:t>, dotyczący przekwalifikowania działek nr: 690/4 i 690/7 w Motyczu Poduchownym na działki budowlane (uzasadnienie: plan w trakcje zmiany - Uchwała Nr II/ 10/18 z dnia 26.11. 2018 r.),</w:t>
      </w:r>
    </w:p>
    <w:p w:rsidR="00E600EF" w:rsidRDefault="00E600EF">
      <w:pPr>
        <w:numPr>
          <w:ilvl w:val="0"/>
          <w:numId w:val="14"/>
        </w:numPr>
        <w:tabs>
          <w:tab w:val="left" w:pos="0"/>
          <w:tab w:val="left" w:pos="787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2</w:t>
      </w:r>
      <w:r>
        <w:rPr>
          <w:rFonts w:ascii="Calibri" w:hAnsi="Calibri" w:cs="Calibri"/>
        </w:rPr>
        <w:t>, dotyczący przekwalifikowania działek nr: 690/3 i 690/6 w Motyczu Poduchownym na działki budowlane (uzasadnienie: plan w trakcje zmiany - Uchwała Nr II/ 10/18 z dnia 26.11. 2018 r.),</w:t>
      </w:r>
    </w:p>
    <w:p w:rsidR="00E600EF" w:rsidRDefault="00E600EF">
      <w:pPr>
        <w:numPr>
          <w:ilvl w:val="0"/>
          <w:numId w:val="14"/>
        </w:numPr>
        <w:tabs>
          <w:tab w:val="left" w:pos="0"/>
          <w:tab w:val="left" w:pos="787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4</w:t>
      </w:r>
      <w:r>
        <w:rPr>
          <w:rFonts w:ascii="Calibri" w:hAnsi="Calibri" w:cs="Calibri"/>
        </w:rPr>
        <w:t>, dotyczący możliwości realizacji zabudowy szeregowej na działce nr 2536/1 w Gorzycach (uzasadnienie: plan w trakcje zmiany - Uchwała Nr II/ 10/18 z dnia 26.11. 2018 r.),</w:t>
      </w:r>
    </w:p>
    <w:p w:rsidR="00E600EF" w:rsidRDefault="00E600EF">
      <w:pPr>
        <w:numPr>
          <w:ilvl w:val="0"/>
          <w:numId w:val="14"/>
        </w:numPr>
        <w:tabs>
          <w:tab w:val="left" w:pos="0"/>
          <w:tab w:val="left" w:pos="787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13</w:t>
      </w:r>
      <w:r>
        <w:rPr>
          <w:rFonts w:ascii="Calibri" w:hAnsi="Calibri" w:cs="Calibri"/>
        </w:rPr>
        <w:t>, dotyczący zmiany działki pod zabudowę usługową - zakład ślusarski na działce nr 610 w  w Motyczu Poduchownym (uzasadnienie: plan w trakcje opracowania - Uchwała Nr II/ 10/18 z dnia 26.11. 2018 r.),</w:t>
      </w:r>
    </w:p>
    <w:p w:rsidR="00DF1F4A" w:rsidRPr="00DF1F4A" w:rsidRDefault="00E600EF" w:rsidP="00DF1F4A">
      <w:pPr>
        <w:numPr>
          <w:ilvl w:val="0"/>
          <w:numId w:val="14"/>
        </w:numPr>
        <w:tabs>
          <w:tab w:val="left" w:pos="0"/>
          <w:tab w:val="left" w:pos="787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17</w:t>
      </w:r>
      <w:r>
        <w:rPr>
          <w:rFonts w:ascii="Calibri" w:hAnsi="Calibri" w:cs="Calibri"/>
        </w:rPr>
        <w:t>, dotyczący przekwalifikowania działek nr: 603 i 604 w Furmanach na działki budowlane (uzasadnienie: plan w trakcje zmiany - Uchwała Nr XXXVII/ 241/21 z dnia 27.0</w:t>
      </w:r>
      <w:r w:rsidR="00DF1F4A">
        <w:rPr>
          <w:rFonts w:ascii="Calibri" w:hAnsi="Calibri" w:cs="Calibri"/>
        </w:rPr>
        <w:t>7. 2021 r.)’</w:t>
      </w:r>
    </w:p>
    <w:p w:rsidR="00DF1F4A" w:rsidRPr="000607BE" w:rsidRDefault="00DF1F4A" w:rsidP="00DF1F4A">
      <w:pPr>
        <w:numPr>
          <w:ilvl w:val="0"/>
          <w:numId w:val="14"/>
        </w:numPr>
        <w:tabs>
          <w:tab w:val="left" w:pos="0"/>
          <w:tab w:val="left" w:pos="787"/>
        </w:tabs>
        <w:spacing w:before="120" w:after="120"/>
        <w:ind w:left="0" w:firstLine="0"/>
        <w:jc w:val="both"/>
      </w:pPr>
      <w:r w:rsidRPr="000607BE">
        <w:rPr>
          <w:rFonts w:ascii="Calibri" w:hAnsi="Calibri" w:cs="Calibri"/>
        </w:rPr>
        <w:t xml:space="preserve">wniosek </w:t>
      </w:r>
      <w:r w:rsidRPr="000607BE">
        <w:rPr>
          <w:rFonts w:ascii="Calibri" w:hAnsi="Calibri" w:cs="Calibri"/>
          <w:b/>
        </w:rPr>
        <w:t>nr 18</w:t>
      </w:r>
      <w:r w:rsidRPr="000607BE">
        <w:rPr>
          <w:rFonts w:ascii="Calibri" w:hAnsi="Calibri" w:cs="Calibri"/>
        </w:rPr>
        <w:t xml:space="preserve">, dotyczący zmiany przeznaczenia działek nr 3485/2; 3481; 3476/5; 3476/6 w Oliskach pod  eksploatację surowców (uzasadnienie: plan uchwalony </w:t>
      </w:r>
      <w:r w:rsidRPr="000607BE">
        <w:rPr>
          <w:rFonts w:ascii="Calibri" w:hAnsi="Calibri" w:cs="Calibri"/>
          <w:sz w:val="20"/>
          <w:szCs w:val="20"/>
        </w:rPr>
        <w:t>Uchwała Nr XXIII/145/20 z dnia 2020-05-29</w:t>
      </w:r>
      <w:r w:rsidR="00561809" w:rsidRPr="000607BE">
        <w:rPr>
          <w:rFonts w:ascii="Calibri" w:hAnsi="Calibri" w:cs="Calibri"/>
          <w:sz w:val="20"/>
          <w:szCs w:val="20"/>
        </w:rPr>
        <w:t>)</w:t>
      </w:r>
      <w:r w:rsidRPr="000607BE">
        <w:rPr>
          <w:rFonts w:ascii="Calibri" w:hAnsi="Calibri" w:cs="Calibri"/>
          <w:sz w:val="20"/>
          <w:szCs w:val="20"/>
        </w:rPr>
        <w:t>.</w:t>
      </w:r>
    </w:p>
    <w:p w:rsidR="00E600EF" w:rsidRDefault="00E600EF">
      <w:pPr>
        <w:pStyle w:val="Akapitzlist"/>
        <w:tabs>
          <w:tab w:val="left" w:pos="0"/>
        </w:tabs>
        <w:spacing w:before="120" w:after="120"/>
        <w:ind w:left="0" w:firstLine="0"/>
        <w:jc w:val="both"/>
        <w:rPr>
          <w:rFonts w:ascii="Calibri" w:hAnsi="Calibri" w:cs="Calibri"/>
        </w:rPr>
      </w:pPr>
    </w:p>
    <w:p w:rsidR="000607BE" w:rsidRPr="000607BE" w:rsidRDefault="000607BE">
      <w:pPr>
        <w:pStyle w:val="Akapitzlist"/>
        <w:tabs>
          <w:tab w:val="left" w:pos="0"/>
        </w:tabs>
        <w:spacing w:before="120" w:after="120"/>
        <w:ind w:left="0" w:firstLine="0"/>
        <w:jc w:val="both"/>
        <w:rPr>
          <w:rFonts w:ascii="Calibri" w:hAnsi="Calibri" w:cs="Calibri"/>
        </w:rPr>
      </w:pPr>
    </w:p>
    <w:p w:rsidR="00E600EF" w:rsidRDefault="00E600EF">
      <w:pPr>
        <w:numPr>
          <w:ilvl w:val="2"/>
          <w:numId w:val="7"/>
        </w:numPr>
        <w:tabs>
          <w:tab w:val="left" w:pos="0"/>
        </w:tabs>
        <w:spacing w:before="120" w:after="120"/>
        <w:ind w:left="0" w:firstLine="0"/>
      </w:pPr>
      <w:r>
        <w:rPr>
          <w:rFonts w:ascii="Calibri" w:hAnsi="Calibri" w:cs="Calibri"/>
          <w:b/>
          <w:bCs/>
        </w:rPr>
        <w:t>Wnioski zgodne z ustaleniami obowiązującego studium</w:t>
      </w:r>
    </w:p>
    <w:p w:rsidR="00E600EF" w:rsidRDefault="00E600EF">
      <w:pPr>
        <w:pStyle w:val="Nagwek1"/>
        <w:tabs>
          <w:tab w:val="left" w:pos="0"/>
        </w:tabs>
        <w:spacing w:before="120" w:after="120"/>
        <w:ind w:left="0"/>
      </w:pPr>
      <w:r>
        <w:rPr>
          <w:rFonts w:ascii="Calibri" w:hAnsi="Calibri" w:cs="Calibri"/>
          <w:b w:val="0"/>
          <w:bCs w:val="0"/>
          <w:sz w:val="22"/>
          <w:szCs w:val="22"/>
        </w:rPr>
        <w:t>Do wniosków zgodnych z ustaleniami obowiązującego studium zalicza się: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3</w:t>
      </w:r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</w:rPr>
        <w:t xml:space="preserve">dotyczący zmiany linii zabudowy na działkach 2709/21, 2146/5 i 2707/13  w Gorzycach, 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6</w:t>
      </w:r>
      <w:r>
        <w:rPr>
          <w:rFonts w:ascii="Calibri" w:hAnsi="Calibri" w:cs="Calibri"/>
        </w:rPr>
        <w:t>, dotyczący zmiany przeznaczenia działki nr 2969 w Orliskach przeznaczonej pod zalesienie na tereny zabudowy mieszkaniowe,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8</w:t>
      </w:r>
      <w:r>
        <w:rPr>
          <w:rFonts w:ascii="Calibri" w:hAnsi="Calibri" w:cs="Calibri"/>
        </w:rPr>
        <w:t xml:space="preserve"> dotyczący zniesienia zapisów par. 8 ust.3 lit. b i c planu miejscowego z 2003 r. dla działki nr 348/1 w Trześni,</w:t>
      </w:r>
    </w:p>
    <w:p w:rsidR="00E600EF" w:rsidRPr="00561809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9</w:t>
      </w:r>
      <w:r>
        <w:rPr>
          <w:rFonts w:ascii="Calibri" w:hAnsi="Calibri" w:cs="Calibri"/>
        </w:rPr>
        <w:t>, dotyczący zmiany przeznaczenia działki nr 2969/1 w Orliskach przeznaczonej pod zalesienie na tereny zabudowy mieszkaniowe,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15</w:t>
      </w:r>
      <w:r>
        <w:rPr>
          <w:rFonts w:ascii="Calibri" w:hAnsi="Calibri" w:cs="Calibri"/>
        </w:rPr>
        <w:t>, dotyczący możliwość realizacji głównej kalenicy budynku mieszkalnego równolegle i prostopadle do ulicy na działce nr 1580 w Gorzycach,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19</w:t>
      </w:r>
      <w:r>
        <w:rPr>
          <w:rFonts w:ascii="Calibri" w:hAnsi="Calibri" w:cs="Calibri"/>
        </w:rPr>
        <w:t>, dotyczący zmiany przeznaczenia działki nr 652 w Trześni pod zabudowę usługową,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21</w:t>
      </w:r>
      <w:r>
        <w:rPr>
          <w:rFonts w:ascii="Calibri" w:hAnsi="Calibri" w:cs="Calibri"/>
        </w:rPr>
        <w:t>, dotyczący zmiany</w:t>
      </w:r>
      <w:r w:rsidR="00DF1F4A">
        <w:rPr>
          <w:rFonts w:ascii="Calibri" w:hAnsi="Calibri" w:cs="Calibri"/>
        </w:rPr>
        <w:t xml:space="preserve"> przeznaczenia działek nr 512</w:t>
      </w:r>
      <w:r>
        <w:rPr>
          <w:rFonts w:ascii="Calibri" w:hAnsi="Calibri" w:cs="Calibri"/>
        </w:rPr>
        <w:t xml:space="preserve"> w Furmanach przeznaczonych pod zalesienie na tereny zabudowy mieszkaniowe.</w:t>
      </w:r>
    </w:p>
    <w:p w:rsidR="00E600EF" w:rsidRDefault="00E600EF">
      <w:pPr>
        <w:pageBreakBefore/>
        <w:tabs>
          <w:tab w:val="left" w:pos="0"/>
          <w:tab w:val="left" w:pos="736"/>
          <w:tab w:val="left" w:pos="9409"/>
        </w:tabs>
        <w:spacing w:before="120" w:after="120"/>
        <w:jc w:val="both"/>
        <w:rPr>
          <w:rFonts w:ascii="Calibri" w:hAnsi="Calibri" w:cs="Calibri"/>
        </w:rPr>
      </w:pPr>
    </w:p>
    <w:p w:rsidR="00E600EF" w:rsidRDefault="00E600EF">
      <w:pPr>
        <w:pStyle w:val="Nagwek1"/>
        <w:numPr>
          <w:ilvl w:val="2"/>
          <w:numId w:val="1"/>
        </w:numPr>
        <w:tabs>
          <w:tab w:val="left" w:pos="0"/>
        </w:tabs>
        <w:spacing w:before="120" w:after="120"/>
      </w:pPr>
      <w:r>
        <w:rPr>
          <w:rFonts w:ascii="Calibri" w:hAnsi="Calibri" w:cs="Calibri"/>
          <w:sz w:val="22"/>
          <w:szCs w:val="22"/>
        </w:rPr>
        <w:t>Wnioski niezgodne z ustaleniami obowiązującego studium</w:t>
      </w:r>
    </w:p>
    <w:p w:rsidR="00E600EF" w:rsidRDefault="00E600EF">
      <w:pPr>
        <w:pStyle w:val="Tekstpodstawowy"/>
        <w:tabs>
          <w:tab w:val="left" w:pos="0"/>
        </w:tabs>
        <w:spacing w:before="120" w:after="120"/>
        <w:ind w:left="0"/>
      </w:pPr>
      <w:r>
        <w:rPr>
          <w:rFonts w:ascii="Calibri" w:hAnsi="Calibri" w:cs="Calibri"/>
          <w:sz w:val="22"/>
          <w:szCs w:val="22"/>
        </w:rPr>
        <w:t>Do wniosków zgodnych z ustaleniami obowiązującego studium zalicza się: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  <w:bCs/>
        </w:rPr>
        <w:t>nr 5,</w:t>
      </w:r>
      <w:r>
        <w:rPr>
          <w:rFonts w:ascii="Calibri" w:hAnsi="Calibri" w:cs="Calibri"/>
        </w:rPr>
        <w:t xml:space="preserve"> prośba objęciem działki o nr 2628 (obręb Wrzawy) miejscowym planem zagospodarowania przestrzennego - przeznaczenia działki pod zabudowę (w studium tereny rolne),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7</w:t>
      </w:r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</w:rPr>
        <w:t>dotyczący zmiany przeznaczenia działki nr 2032 w Sokolnikach, na działkę budowlaną, (w studium tereny rolne),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10</w:t>
      </w:r>
      <w:r>
        <w:rPr>
          <w:rFonts w:ascii="Calibri" w:hAnsi="Calibri" w:cs="Calibri"/>
        </w:rPr>
        <w:t>, dotyczący zmiany przeznaczenia działki nr 2056 w Sokolnikach przeznaczonej pod zalesienie na tereny zabudowy z lokalizacją strzelnicy (w studium tereny leśne),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11 i 16</w:t>
      </w:r>
      <w:r>
        <w:rPr>
          <w:rFonts w:ascii="Calibri" w:hAnsi="Calibri" w:cs="Calibri"/>
        </w:rPr>
        <w:t>, dotyczący zmiany przeznaczenia działki nr 524</w:t>
      </w:r>
      <w:r w:rsidR="00DF1F4A" w:rsidRPr="000607BE">
        <w:rPr>
          <w:rFonts w:ascii="Calibri" w:hAnsi="Calibri" w:cs="Calibri"/>
        </w:rPr>
        <w:t>, 525</w:t>
      </w:r>
      <w:r w:rsidRPr="000607BE">
        <w:rPr>
          <w:rFonts w:ascii="Calibri" w:hAnsi="Calibri" w:cs="Calibri"/>
        </w:rPr>
        <w:t xml:space="preserve"> w Furmanach</w:t>
      </w:r>
      <w:r>
        <w:rPr>
          <w:rFonts w:ascii="Calibri" w:hAnsi="Calibri" w:cs="Calibri"/>
        </w:rPr>
        <w:t xml:space="preserve"> przeznaczonej pod zalesienie na tereny zabudowy mieszkaniowe (w studium tereny rolne),</w:t>
      </w:r>
      <w:bookmarkStart w:id="27" w:name="_GoBack"/>
      <w:bookmarkEnd w:id="27"/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12</w:t>
      </w:r>
      <w:r>
        <w:rPr>
          <w:rFonts w:ascii="Calibri" w:hAnsi="Calibri" w:cs="Calibri"/>
        </w:rPr>
        <w:t>, dotyczący zmiany przeznaczenia działki nr 2167 w Sokolnikach przeznaczonej pod tereny rolne na tereny zabudowy mieszkaniową i siedliskową (w studium tereny leśne),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14</w:t>
      </w:r>
      <w:r>
        <w:rPr>
          <w:rFonts w:ascii="Calibri" w:hAnsi="Calibri" w:cs="Calibri"/>
        </w:rPr>
        <w:t>, dotyczący zmiany przeznaczenia działki nr 2061 w Sokolnikach przeznaczonej pod zalesienie na tereny zabudowy mieszkaniowe (w studium tereny leśne),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20</w:t>
      </w:r>
      <w:r>
        <w:rPr>
          <w:rFonts w:ascii="Calibri" w:hAnsi="Calibri" w:cs="Calibri"/>
        </w:rPr>
        <w:t>, dotyczący zmiany przeznaczenia działki nr 819 w Gorzycach pod powierzchniową eksploatację surowców (w studium tereny rolne),</w:t>
      </w:r>
    </w:p>
    <w:p w:rsidR="00E600EF" w:rsidRDefault="00E600EF">
      <w:pPr>
        <w:numPr>
          <w:ilvl w:val="0"/>
          <w:numId w:val="12"/>
        </w:numPr>
        <w:tabs>
          <w:tab w:val="left" w:pos="0"/>
          <w:tab w:val="left" w:pos="736"/>
          <w:tab w:val="left" w:pos="9409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wniosek </w:t>
      </w:r>
      <w:r>
        <w:rPr>
          <w:rFonts w:ascii="Calibri" w:hAnsi="Calibri" w:cs="Calibri"/>
          <w:b/>
        </w:rPr>
        <w:t>nr 22</w:t>
      </w:r>
      <w:r>
        <w:rPr>
          <w:rFonts w:ascii="Calibri" w:hAnsi="Calibri" w:cs="Calibri"/>
        </w:rPr>
        <w:t>, dotyczący zmiany przeznaczenia działki nr 619 w Furmanach pod tereny zabudowy mieszkaniowe (w studium tereny rolne).</w:t>
      </w:r>
    </w:p>
    <w:p w:rsidR="00E600EF" w:rsidRDefault="00E600EF">
      <w:pPr>
        <w:tabs>
          <w:tab w:val="left" w:pos="0"/>
          <w:tab w:val="left" w:pos="736"/>
          <w:tab w:val="left" w:pos="9409"/>
        </w:tabs>
        <w:spacing w:before="120" w:after="120"/>
        <w:jc w:val="both"/>
        <w:rPr>
          <w:rFonts w:ascii="Calibri" w:hAnsi="Calibri" w:cs="Calibri"/>
        </w:rPr>
      </w:pPr>
    </w:p>
    <w:p w:rsidR="00E600EF" w:rsidRDefault="00E600EF">
      <w:pPr>
        <w:tabs>
          <w:tab w:val="left" w:pos="0"/>
          <w:tab w:val="left" w:pos="736"/>
          <w:tab w:val="left" w:pos="9409"/>
        </w:tabs>
        <w:spacing w:before="120" w:after="120"/>
        <w:jc w:val="both"/>
      </w:pPr>
      <w:r>
        <w:rPr>
          <w:rFonts w:ascii="Calibri" w:hAnsi="Calibri" w:cs="Calibri"/>
          <w:b/>
          <w:bCs/>
        </w:rPr>
        <w:t>Wnioski</w:t>
      </w:r>
    </w:p>
    <w:p w:rsidR="00E600EF" w:rsidRDefault="00E600EF">
      <w:pPr>
        <w:tabs>
          <w:tab w:val="left" w:pos="9409"/>
        </w:tabs>
        <w:spacing w:before="120" w:after="120"/>
        <w:jc w:val="both"/>
        <w:rPr>
          <w:rFonts w:ascii="Calibri" w:hAnsi="Calibri" w:cs="Calibri"/>
          <w:b/>
          <w:bCs/>
        </w:rPr>
      </w:pPr>
    </w:p>
    <w:p w:rsidR="00E600EF" w:rsidRDefault="00E600EF">
      <w:pPr>
        <w:tabs>
          <w:tab w:val="left" w:pos="9409"/>
        </w:tabs>
        <w:spacing w:before="120" w:after="120"/>
        <w:jc w:val="both"/>
      </w:pPr>
      <w:r>
        <w:rPr>
          <w:rFonts w:ascii="Calibri" w:hAnsi="Calibri" w:cs="Calibri"/>
        </w:rPr>
        <w:t>W przypadku akceptacji wniosków niezgodnych z ustaleniami obowiązującego Studium gminy, należy mieć na uwadze, że procedura uchwalania takich planów powinna być poprzedzona zmianą Studium, co wiąże się z dłuższą i kosztowniejszą procedurą planistyczną.</w:t>
      </w:r>
    </w:p>
    <w:p w:rsidR="00E600EF" w:rsidRDefault="00E600EF">
      <w:pPr>
        <w:tabs>
          <w:tab w:val="left" w:pos="9409"/>
        </w:tabs>
        <w:spacing w:before="120" w:after="120"/>
        <w:jc w:val="both"/>
      </w:pPr>
      <w:r>
        <w:rPr>
          <w:rFonts w:ascii="Calibri" w:hAnsi="Calibri" w:cs="Calibri"/>
        </w:rPr>
        <w:t xml:space="preserve">W związku z powyższym, przy podejmowaniu uchwał w sprawie przystąpienia do sporządzenia nowych planów miejscowych lub zmiany planów należy zwrócić uwagę na możliwości finansowe gminy w zakresie realizacji inwestycji należących do zadań własnych gminy, które mogą pojawić się po uchwaleniu planu. </w:t>
      </w:r>
    </w:p>
    <w:p w:rsidR="00E600EF" w:rsidRDefault="00E600EF">
      <w:pPr>
        <w:tabs>
          <w:tab w:val="left" w:pos="9409"/>
        </w:tabs>
        <w:spacing w:before="120" w:after="120"/>
        <w:jc w:val="both"/>
        <w:rPr>
          <w:rFonts w:ascii="Calibri" w:hAnsi="Calibri" w:cs="Calibri"/>
        </w:rPr>
      </w:pPr>
    </w:p>
    <w:p w:rsidR="00E600EF" w:rsidRDefault="00E600EF">
      <w:pPr>
        <w:pageBreakBefore/>
        <w:tabs>
          <w:tab w:val="left" w:pos="9409"/>
        </w:tabs>
        <w:spacing w:before="120" w:after="120"/>
        <w:jc w:val="both"/>
        <w:rPr>
          <w:rFonts w:ascii="Calibri" w:hAnsi="Calibri" w:cs="Calibri"/>
        </w:rPr>
      </w:pPr>
    </w:p>
    <w:p w:rsidR="00E600EF" w:rsidRDefault="00E600EF">
      <w:pPr>
        <w:sectPr w:rsidR="00E600EF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1906" w:h="16838"/>
          <w:pgMar w:top="1440" w:right="1080" w:bottom="1440" w:left="1080" w:header="720" w:footer="895" w:gutter="0"/>
          <w:cols w:space="708"/>
          <w:docGrid w:linePitch="100"/>
        </w:sectPr>
      </w:pPr>
    </w:p>
    <w:p w:rsidR="00E600EF" w:rsidRDefault="00E600EF">
      <w:pPr>
        <w:pStyle w:val="Zawartoramki"/>
        <w:shd w:val="clear" w:color="auto" w:fill="EEEEEE"/>
        <w:spacing w:before="120" w:after="120"/>
      </w:pPr>
      <w:r>
        <w:rPr>
          <w:rFonts w:ascii="Calibri" w:hAnsi="Calibri" w:cs="Calibri"/>
          <w:b/>
        </w:rPr>
        <w:t>5. OCENA REALIZACJI WIELOLETNIEGO PROGRAMU OPRACOWANIA PLANÓW Z 2015 R.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Poniższe zestawienie zawiera listę planów miejscowych rekomendowanych  do zmiany w latach 2016-2020 oraz stopień realizacji tych zamierzeń.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Ocena wieloletniego programu opracowania planów z 2015  r.</w:t>
      </w: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825"/>
        <w:gridCol w:w="4054"/>
        <w:gridCol w:w="4346"/>
      </w:tblGrid>
      <w:tr w:rsidR="00E600EF">
        <w:trPr>
          <w:trHeight w:val="515"/>
        </w:trPr>
        <w:tc>
          <w:tcPr>
            <w:tcW w:w="9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r>
              <w:rPr>
                <w:rFonts w:ascii="Calibri" w:hAnsi="Calibri" w:cs="Calibri"/>
              </w:rPr>
              <w:t>GMINA GORZYCE - WIELOLETNI PROGRAM OPRACOWANIA PLANÓW -2015 r.</w:t>
            </w:r>
          </w:p>
        </w:tc>
      </w:tr>
      <w:tr w:rsidR="00E600EF">
        <w:trPr>
          <w:trHeight w:val="158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  <w:b/>
                <w:bCs/>
              </w:rPr>
              <w:t>kolejność opracowania</w:t>
            </w:r>
          </w:p>
          <w:p w:rsidR="00E600EF" w:rsidRDefault="00E600EF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PRZEDMIOT PLANU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E600EF">
        <w:trPr>
          <w:trHeight w:val="175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  <w:b/>
                <w:bCs/>
              </w:rPr>
              <w:t>I</w:t>
            </w:r>
          </w:p>
        </w:tc>
        <w:tc>
          <w:tcPr>
            <w:tcW w:w="4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rPr>
                <w:rFonts w:ascii="Calibri" w:hAnsi="Calibri" w:cs="Calibri"/>
              </w:rPr>
            </w:pPr>
          </w:p>
          <w:p w:rsidR="00E600EF" w:rsidRDefault="00E600EF">
            <w:pPr>
              <w:rPr>
                <w:rFonts w:ascii="Calibri" w:hAnsi="Calibri" w:cs="Calibri"/>
              </w:rPr>
            </w:pPr>
          </w:p>
          <w:p w:rsidR="00E600EF" w:rsidRDefault="00E600EF">
            <w:r>
              <w:rPr>
                <w:rFonts w:ascii="Calibri" w:hAnsi="Calibri" w:cs="Calibri"/>
              </w:rPr>
              <w:t>Miejscowy plan zagospodarowania przestrzennego w rejonie cmentarza parafialnego w Trześni</w:t>
            </w:r>
          </w:p>
          <w:p w:rsidR="00E600EF" w:rsidRDefault="00E600EF">
            <w:pPr>
              <w:rPr>
                <w:rFonts w:ascii="Calibri" w:hAnsi="Calibri" w:cs="Calibri"/>
              </w:rPr>
            </w:pPr>
          </w:p>
          <w:p w:rsidR="00E600EF" w:rsidRDefault="00E600EF">
            <w:pPr>
              <w:rPr>
                <w:rFonts w:ascii="Calibri" w:hAnsi="Calibri" w:cs="Calibri"/>
              </w:rPr>
            </w:pPr>
          </w:p>
          <w:p w:rsidR="00E600EF" w:rsidRDefault="00E600EF">
            <w:pPr>
              <w:rPr>
                <w:rFonts w:ascii="Calibri" w:hAnsi="Calibri" w:cs="Calibri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r>
              <w:rPr>
                <w:rFonts w:ascii="Calibri" w:hAnsi="Calibri" w:cs="Calibri"/>
              </w:rPr>
              <w:t xml:space="preserve">ZADANIE WYKONANE  podjęta została </w:t>
            </w:r>
          </w:p>
          <w:p w:rsidR="00E600EF" w:rsidRDefault="00E600EF">
            <w:r>
              <w:rPr>
                <w:rFonts w:ascii="Calibri" w:hAnsi="Calibri" w:cs="Calibri"/>
              </w:rPr>
              <w:t xml:space="preserve">uchwała w sprawie przystąpienia do sporządzenia miejscowego planu zagospodarowania przestrzennego w rejonie cmentarza parafialnego w Trześni  Nr XXI/126/ 20 Rady Gminy Gorzyce </w:t>
            </w:r>
            <w:r>
              <w:rPr>
                <w:rFonts w:ascii="Calibri" w:hAnsi="Calibri" w:cs="Calibri"/>
              </w:rPr>
              <w:br/>
              <w:t>z dnia 28.02.2020 r.</w:t>
            </w:r>
          </w:p>
        </w:tc>
      </w:tr>
      <w:tr w:rsidR="00E600EF">
        <w:trPr>
          <w:trHeight w:val="1753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  <w:b/>
                <w:bCs/>
              </w:rPr>
              <w:t>II</w:t>
            </w:r>
          </w:p>
        </w:tc>
        <w:tc>
          <w:tcPr>
            <w:tcW w:w="4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rPr>
                <w:rFonts w:ascii="Calibri" w:hAnsi="Calibri" w:cs="Calibri"/>
              </w:rPr>
            </w:pPr>
          </w:p>
          <w:p w:rsidR="00E600EF" w:rsidRDefault="00E600EF">
            <w:pPr>
              <w:rPr>
                <w:rFonts w:ascii="Calibri" w:hAnsi="Calibri" w:cs="Calibri"/>
              </w:rPr>
            </w:pPr>
          </w:p>
          <w:p w:rsidR="00E600EF" w:rsidRDefault="00E600EF">
            <w:r>
              <w:rPr>
                <w:rFonts w:ascii="Calibri" w:hAnsi="Calibri" w:cs="Calibri"/>
              </w:rPr>
              <w:t>Miejscowy plan zagospodarowania przestrzennego dla terenów objętych III zmianą MPO z 1997 r.</w:t>
            </w:r>
          </w:p>
          <w:p w:rsidR="00E600EF" w:rsidRDefault="00E600EF">
            <w:pPr>
              <w:rPr>
                <w:rFonts w:ascii="Calibri" w:hAnsi="Calibri" w:cs="Calibri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r>
              <w:rPr>
                <w:rFonts w:ascii="Calibri" w:hAnsi="Calibri" w:cs="Calibri"/>
              </w:rPr>
              <w:t xml:space="preserve">ZADANIE NIEWYKONANE </w:t>
            </w:r>
          </w:p>
          <w:p w:rsidR="00E600EF" w:rsidRDefault="00E600EF">
            <w:r>
              <w:rPr>
                <w:rFonts w:ascii="Calibri" w:hAnsi="Calibri" w:cs="Calibri"/>
              </w:rPr>
              <w:t>Plan sporządzany w celu uzyskania zgodności mpzp z planem urządzania lasów oraz uwzględnienia złożonych wniosków o zmianę przeznaczenia terenów objętych III zmianą MPO z 1997 r.</w:t>
            </w:r>
          </w:p>
        </w:tc>
      </w:tr>
      <w:tr w:rsidR="00E600EF">
        <w:trPr>
          <w:trHeight w:val="175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  <w:b/>
                <w:bCs/>
              </w:rPr>
              <w:t>III</w:t>
            </w:r>
          </w:p>
        </w:tc>
        <w:tc>
          <w:tcPr>
            <w:tcW w:w="4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r>
              <w:rPr>
                <w:rFonts w:ascii="Calibri" w:hAnsi="Calibri" w:cs="Calibri"/>
              </w:rPr>
              <w:t>Miejscowy plan zagospodarowania przestrzennego dla terenów, położonych po południowo-wschodniej stronie obszaru objętego mpzp Nr 1/12/2006 o nazwie: „Obszar Wielofunkcyjny – Gorzyce i Motycze Poduchowne”.</w:t>
            </w:r>
          </w:p>
          <w:p w:rsidR="00E600EF" w:rsidRDefault="00E600EF">
            <w:pPr>
              <w:rPr>
                <w:rFonts w:ascii="Calibri" w:hAnsi="Calibri" w:cs="Calibri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r>
              <w:rPr>
                <w:rFonts w:ascii="Calibri" w:hAnsi="Calibri" w:cs="Calibri"/>
              </w:rPr>
              <w:t xml:space="preserve">ZADANIE NIEWYKONANE </w:t>
            </w:r>
          </w:p>
          <w:p w:rsidR="00E600EF" w:rsidRDefault="00E600EF">
            <w:r>
              <w:rPr>
                <w:rFonts w:ascii="Calibri" w:hAnsi="Calibri" w:cs="Calibri"/>
              </w:rPr>
              <w:t>Plan sporządzany w celu określenia zasad zabudowy i zagospodarowania terenów położonych w obszarze</w:t>
            </w:r>
          </w:p>
          <w:p w:rsidR="00E600EF" w:rsidRDefault="00E600EF">
            <w:r>
              <w:rPr>
                <w:rFonts w:ascii="Calibri" w:hAnsi="Calibri" w:cs="Calibri"/>
              </w:rPr>
              <w:t>wzmożonego zainteresowania inwestycyjnego.</w:t>
            </w:r>
          </w:p>
        </w:tc>
      </w:tr>
      <w:tr w:rsidR="00E600EF">
        <w:trPr>
          <w:trHeight w:val="100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  <w:b/>
                <w:bCs/>
              </w:rPr>
              <w:t>IV</w:t>
            </w:r>
          </w:p>
        </w:tc>
        <w:tc>
          <w:tcPr>
            <w:tcW w:w="4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r>
              <w:rPr>
                <w:rFonts w:ascii="Calibri" w:hAnsi="Calibri" w:cs="Calibri"/>
              </w:rPr>
              <w:t>Miejscowy plan zagospodarowania przestrzennego terenów „Sokolniki II i Sokolniki III”.</w:t>
            </w:r>
          </w:p>
          <w:p w:rsidR="00E600EF" w:rsidRDefault="00E600EF">
            <w:pPr>
              <w:rPr>
                <w:rFonts w:ascii="Calibri" w:hAnsi="Calibri" w:cs="Calibri"/>
              </w:rPr>
            </w:pPr>
          </w:p>
          <w:p w:rsidR="00E600EF" w:rsidRDefault="00E600EF">
            <w:pPr>
              <w:rPr>
                <w:rFonts w:ascii="Calibri" w:hAnsi="Calibri" w:cs="Calibri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r>
              <w:rPr>
                <w:rFonts w:ascii="Calibri" w:hAnsi="Calibri" w:cs="Calibri"/>
              </w:rPr>
              <w:t xml:space="preserve">ZADANIE WYKONANE podjęta została </w:t>
            </w:r>
          </w:p>
          <w:p w:rsidR="00E600EF" w:rsidRDefault="00E600EF">
            <w:r>
              <w:rPr>
                <w:rFonts w:ascii="Calibri" w:hAnsi="Calibri" w:cs="Calibri"/>
              </w:rPr>
              <w:t xml:space="preserve">uchwała w sprawie uchwalenia miejscowego planu zagospodarowania przestrzennego Gminy Gorzyce dla części złoża Sokolniki III w miejscowości Orliska, uchwalony Uchwałą Nr XXIII/145/20 Rady Gminy Gorzyce z dnia 29  maja2020 r. </w:t>
            </w:r>
          </w:p>
        </w:tc>
      </w:tr>
      <w:tr w:rsidR="00E600EF">
        <w:trPr>
          <w:trHeight w:val="155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jc w:val="center"/>
            </w:pPr>
            <w:r>
              <w:rPr>
                <w:rFonts w:ascii="Calibri" w:hAnsi="Calibri" w:cs="Calibri"/>
                <w:b/>
                <w:bCs/>
              </w:rPr>
              <w:t>V</w:t>
            </w:r>
          </w:p>
        </w:tc>
        <w:tc>
          <w:tcPr>
            <w:tcW w:w="4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r>
              <w:rPr>
                <w:rFonts w:ascii="Calibri" w:hAnsi="Calibri" w:cs="Calibri"/>
              </w:rPr>
              <w:t>Zmiana miejscowych planów zagospodarowania przestrzennego na obszarze gminy Gorzyce, uchwalonych uchwałą Nr XV/84/03 Rady Gminy</w:t>
            </w:r>
          </w:p>
          <w:p w:rsidR="00E600EF" w:rsidRDefault="00E600EF">
            <w:r>
              <w:rPr>
                <w:rFonts w:ascii="Calibri" w:hAnsi="Calibri" w:cs="Calibri"/>
              </w:rPr>
              <w:t>w Gorzycach z dnia 29 grudnia 2003 r.</w:t>
            </w:r>
          </w:p>
          <w:p w:rsidR="00E600EF" w:rsidRDefault="00E600EF">
            <w:pPr>
              <w:rPr>
                <w:rFonts w:ascii="Calibri" w:hAnsi="Calibri" w:cs="Calibri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r>
              <w:rPr>
                <w:rFonts w:ascii="Calibri" w:hAnsi="Calibri" w:cs="Calibri"/>
              </w:rPr>
              <w:t xml:space="preserve">ZADANIE NIEWYKONANE </w:t>
            </w:r>
          </w:p>
          <w:p w:rsidR="00E600EF" w:rsidRDefault="00E600EF">
            <w:pPr>
              <w:rPr>
                <w:rFonts w:ascii="Calibri" w:hAnsi="Calibri" w:cs="Calibri"/>
              </w:rPr>
            </w:pPr>
          </w:p>
          <w:p w:rsidR="00E600EF" w:rsidRDefault="00E600EF">
            <w:r>
              <w:rPr>
                <w:rFonts w:ascii="Calibri" w:hAnsi="Calibri" w:cs="Calibri"/>
              </w:rPr>
              <w:t>Po wpłynięciu minimum 7 wniosków o zmianę planu.</w:t>
            </w:r>
          </w:p>
          <w:p w:rsidR="00E600EF" w:rsidRDefault="00E600EF">
            <w:r>
              <w:rPr>
                <w:rFonts w:ascii="Calibri" w:hAnsi="Calibri" w:cs="Calibri"/>
              </w:rPr>
              <w:t>(wpłynął jeden wniosek)</w:t>
            </w:r>
          </w:p>
        </w:tc>
      </w:tr>
    </w:tbl>
    <w:p w:rsidR="00E600EF" w:rsidRDefault="00E600EF">
      <w:pPr>
        <w:sectPr w:rsidR="00E600EF">
          <w:type w:val="continuous"/>
          <w:pgSz w:w="11906" w:h="16838"/>
          <w:pgMar w:top="1440" w:right="1080" w:bottom="1440" w:left="1080" w:header="720" w:footer="895" w:gutter="0"/>
          <w:cols w:space="708"/>
          <w:docGrid w:linePitch="100"/>
        </w:sectPr>
      </w:pPr>
    </w:p>
    <w:p w:rsidR="00E600EF" w:rsidRDefault="00E600EF">
      <w:pPr>
        <w:pStyle w:val="Zawartoramki"/>
        <w:pageBreakBefore/>
        <w:shd w:val="clear" w:color="auto" w:fill="EEEEEE"/>
        <w:spacing w:before="120" w:after="120"/>
      </w:pPr>
      <w:r>
        <w:rPr>
          <w:rFonts w:ascii="Calibri" w:hAnsi="Calibri" w:cs="Calibri"/>
          <w:b/>
        </w:rPr>
        <w:lastRenderedPageBreak/>
        <w:t xml:space="preserve">6. WIELOLETNI PROGRAM OPRACOWANIA PLANÓW </w:t>
      </w:r>
    </w:p>
    <w:p w:rsidR="00E600EF" w:rsidRDefault="00E600EF">
      <w:pPr>
        <w:pStyle w:val="Tekstpodstawowy21"/>
        <w:spacing w:before="120" w:line="240" w:lineRule="auto"/>
        <w:jc w:val="both"/>
        <w:rPr>
          <w:rFonts w:ascii="Calibri" w:hAnsi="Calibri" w:cs="Calibri"/>
          <w:b/>
        </w:rPr>
      </w:pPr>
    </w:p>
    <w:p w:rsidR="00E600EF" w:rsidRDefault="00E600EF">
      <w:pPr>
        <w:pStyle w:val="Tekstpodstawowy21"/>
        <w:spacing w:before="120" w:line="240" w:lineRule="auto"/>
        <w:jc w:val="both"/>
      </w:pPr>
      <w:r>
        <w:rPr>
          <w:rFonts w:ascii="Calibri" w:hAnsi="Calibri" w:cs="Calibri"/>
        </w:rPr>
        <w:t xml:space="preserve">Ocena aktualności obowiązujących planów miejscowych, oraz analiza zapotrzebowania na opracowanie planów nowych, pozwala określić właściwą kolejność prac planistycznych. </w:t>
      </w:r>
    </w:p>
    <w:p w:rsidR="00E600EF" w:rsidRDefault="00E600EF">
      <w:pPr>
        <w:pStyle w:val="Tekstpodstawowy21"/>
        <w:spacing w:before="120" w:line="240" w:lineRule="auto"/>
        <w:jc w:val="both"/>
      </w:pPr>
      <w:r>
        <w:rPr>
          <w:rFonts w:ascii="Calibri" w:hAnsi="Calibri" w:cs="Calibri"/>
        </w:rPr>
        <w:t>Przy ustalaniu rekomendacji do sporządzania planów miejscowych uwzględniono plany miejscowe  rekomendowane w poprzednim wieloletnim programie opracowania planów.</w:t>
      </w:r>
    </w:p>
    <w:p w:rsidR="00E600EF" w:rsidRDefault="00E600EF">
      <w:pPr>
        <w:pStyle w:val="Tekstpodstawowy21"/>
        <w:spacing w:before="120" w:line="240" w:lineRule="auto"/>
        <w:jc w:val="both"/>
      </w:pPr>
      <w:r>
        <w:rPr>
          <w:rFonts w:ascii="Calibri" w:hAnsi="Calibri" w:cs="Calibri"/>
        </w:rPr>
        <w:t xml:space="preserve">Tabela przedstawia wieloletni program opracowania planów. </w:t>
      </w:r>
    </w:p>
    <w:p w:rsidR="00E600EF" w:rsidRDefault="00E600EF">
      <w:pPr>
        <w:pStyle w:val="Tekstpodstawowy"/>
        <w:spacing w:before="120" w:after="120"/>
        <w:ind w:left="0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24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468"/>
        <w:gridCol w:w="4095"/>
        <w:gridCol w:w="3662"/>
      </w:tblGrid>
      <w:tr w:rsidR="00E600EF">
        <w:trPr>
          <w:trHeight w:val="515"/>
        </w:trPr>
        <w:tc>
          <w:tcPr>
            <w:tcW w:w="9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pacing w:before="120" w:after="120"/>
              <w:jc w:val="center"/>
            </w:pPr>
            <w:r>
              <w:rPr>
                <w:rFonts w:ascii="Calibri" w:hAnsi="Calibri" w:cs="Calibri"/>
                <w:b/>
              </w:rPr>
              <w:t>GMINA GORZYCE - WIELOLETNI PROGRAM OPRACOWANIA PLANÓW.</w:t>
            </w:r>
          </w:p>
        </w:tc>
      </w:tr>
      <w:tr w:rsidR="00E600EF">
        <w:trPr>
          <w:trHeight w:val="1299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pacing w:before="120" w:after="120"/>
              <w:jc w:val="center"/>
            </w:pPr>
            <w:r>
              <w:rPr>
                <w:rFonts w:ascii="Calibri" w:hAnsi="Calibri" w:cs="Calibri"/>
                <w:b/>
              </w:rPr>
              <w:t>KOLEJNOŚĆ OPRACOWANIA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pacing w:before="120" w:after="120"/>
              <w:jc w:val="center"/>
            </w:pPr>
            <w:r>
              <w:rPr>
                <w:rFonts w:ascii="Calibri" w:hAnsi="Calibri" w:cs="Calibri"/>
                <w:b/>
              </w:rPr>
              <w:t>PRZEDMIOT PLANU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pacing w:before="120" w:after="120"/>
              <w:jc w:val="center"/>
            </w:pPr>
            <w:r>
              <w:rPr>
                <w:rFonts w:ascii="Calibri" w:hAnsi="Calibri" w:cs="Calibri"/>
                <w:b/>
              </w:rPr>
              <w:t>UWAGI</w:t>
            </w:r>
          </w:p>
        </w:tc>
      </w:tr>
      <w:tr w:rsidR="00E600EF">
        <w:trPr>
          <w:trHeight w:val="1813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napToGrid w:val="0"/>
              <w:spacing w:before="120" w:after="120"/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pStyle w:val="TableParagraph"/>
              <w:spacing w:before="120" w:after="120"/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pStyle w:val="TableParagraph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I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napToGrid w:val="0"/>
              <w:spacing w:before="120" w:after="120"/>
              <w:rPr>
                <w:rFonts w:ascii="Calibri" w:hAnsi="Calibri" w:cs="Calibri"/>
              </w:rPr>
            </w:pPr>
          </w:p>
          <w:p w:rsidR="00E600EF" w:rsidRDefault="00E600EF">
            <w:pPr>
              <w:pStyle w:val="TableParagraph"/>
              <w:spacing w:before="120" w:after="120"/>
            </w:pPr>
            <w:r>
              <w:rPr>
                <w:rFonts w:ascii="Calibri" w:hAnsi="Calibri" w:cs="Calibri"/>
              </w:rPr>
              <w:t>Miejscowy plan zagospodarowania przestrzennego dla terenów objętych III zmianą MPO z 1997 r.</w:t>
            </w:r>
          </w:p>
          <w:p w:rsidR="00E600EF" w:rsidRDefault="00E600EF">
            <w:pPr>
              <w:pStyle w:val="TableParagraph"/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pacing w:before="120" w:after="120"/>
            </w:pPr>
            <w:r>
              <w:rPr>
                <w:rFonts w:ascii="Calibri" w:hAnsi="Calibri" w:cs="Calibri"/>
              </w:rPr>
              <w:t>Plan sporządzany w celu uzyskania zgodności mpzp z planem urządzania lasów oraz uwzględnienia złożonych wniosków o zmianę przeznaczenia terenów objętych III zmianą MPO z 1997 r.</w:t>
            </w:r>
          </w:p>
        </w:tc>
      </w:tr>
      <w:tr w:rsidR="00E600EF">
        <w:trPr>
          <w:trHeight w:val="1756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napToGrid w:val="0"/>
              <w:spacing w:before="120" w:after="120"/>
              <w:jc w:val="center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pStyle w:val="TableParagraph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II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pacing w:before="120" w:after="120"/>
            </w:pPr>
            <w:r>
              <w:rPr>
                <w:rFonts w:ascii="Calibri" w:hAnsi="Calibri" w:cs="Calibri"/>
              </w:rPr>
              <w:t>Miejscowy plan zagospodarowania przestrzennego dla terenów, położonych po południowo-wschodniej stronie obszaru objętego mpzp Nr 1/12/2006 o nazwie: „Obszar Wielofunkcyjny – Gorzyce i Motycze Poduchowne”.</w:t>
            </w:r>
          </w:p>
          <w:p w:rsidR="00E600EF" w:rsidRDefault="00E600EF">
            <w:pPr>
              <w:pStyle w:val="TableParagraph"/>
              <w:spacing w:before="120" w:after="120"/>
              <w:rPr>
                <w:rFonts w:ascii="Calibri" w:hAnsi="Calibri" w:cs="Calibri"/>
              </w:rPr>
            </w:pPr>
          </w:p>
          <w:p w:rsidR="00E600EF" w:rsidRDefault="00E600EF">
            <w:pPr>
              <w:pStyle w:val="TableParagraph"/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pacing w:before="120" w:after="120"/>
            </w:pPr>
            <w:r>
              <w:rPr>
                <w:rFonts w:ascii="Calibri" w:hAnsi="Calibri" w:cs="Calibri"/>
              </w:rPr>
              <w:t>Plan sporządzany w celu określenia zasad zabudowy i zagospodarowania terenów położonych w obszarze</w:t>
            </w:r>
          </w:p>
          <w:p w:rsidR="00E600EF" w:rsidRDefault="00E600EF">
            <w:pPr>
              <w:pStyle w:val="TableParagraph"/>
              <w:spacing w:before="120" w:after="120"/>
            </w:pPr>
            <w:r>
              <w:rPr>
                <w:rFonts w:ascii="Calibri" w:hAnsi="Calibri" w:cs="Calibri"/>
              </w:rPr>
              <w:t>wzmożonego zainteresowania inwestycyjnego.</w:t>
            </w:r>
          </w:p>
        </w:tc>
      </w:tr>
      <w:tr w:rsidR="00E600EF">
        <w:trPr>
          <w:trHeight w:val="1306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napToGrid w:val="0"/>
              <w:spacing w:before="120" w:after="120"/>
              <w:rPr>
                <w:rFonts w:ascii="Calibri" w:hAnsi="Calibri" w:cs="Calibri"/>
                <w:b/>
                <w:bCs/>
              </w:rPr>
            </w:pPr>
          </w:p>
          <w:p w:rsidR="00E600EF" w:rsidRDefault="00E600EF">
            <w:pPr>
              <w:pStyle w:val="TableParagraph"/>
              <w:spacing w:before="120" w:after="120"/>
              <w:jc w:val="center"/>
            </w:pPr>
            <w:r>
              <w:rPr>
                <w:rFonts w:ascii="Calibri" w:hAnsi="Calibri" w:cs="Calibri"/>
                <w:b/>
                <w:bCs/>
              </w:rPr>
              <w:t>III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pacing w:before="120" w:after="120"/>
            </w:pPr>
            <w:r>
              <w:rPr>
                <w:rFonts w:ascii="Calibri" w:hAnsi="Calibri" w:cs="Calibri"/>
              </w:rPr>
              <w:t>Zmiana miejscowych planów zagospodarowania przestrzennego na obszarze gminy Gorzyce, uchwalonych uchwałą Nr XV/84/03 Rady Gminy w Gorzycach z dnia 29 grudnia 2003 r.</w:t>
            </w:r>
          </w:p>
          <w:p w:rsidR="00E600EF" w:rsidRDefault="00E600EF">
            <w:pPr>
              <w:pStyle w:val="TableParagraph"/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00EF" w:rsidRDefault="00E600EF">
            <w:pPr>
              <w:pStyle w:val="TableParagraph"/>
              <w:snapToGrid w:val="0"/>
              <w:spacing w:before="120" w:after="120"/>
              <w:rPr>
                <w:rFonts w:ascii="Calibri" w:hAnsi="Calibri" w:cs="Calibri"/>
              </w:rPr>
            </w:pPr>
          </w:p>
          <w:p w:rsidR="00E600EF" w:rsidRDefault="00E600EF">
            <w:pPr>
              <w:pStyle w:val="TableParagraph"/>
              <w:spacing w:before="120" w:after="120"/>
            </w:pPr>
            <w:r>
              <w:rPr>
                <w:rFonts w:ascii="Calibri" w:hAnsi="Calibri" w:cs="Calibri"/>
              </w:rPr>
              <w:t>Po wpłynięciu minimum 7 wniosków o zmianę planu.</w:t>
            </w:r>
          </w:p>
          <w:p w:rsidR="00E600EF" w:rsidRDefault="00E600EF">
            <w:pPr>
              <w:pStyle w:val="TableParagraph"/>
              <w:spacing w:before="120" w:after="120"/>
              <w:rPr>
                <w:rFonts w:ascii="Calibri" w:hAnsi="Calibri" w:cs="Calibri"/>
              </w:rPr>
            </w:pPr>
          </w:p>
        </w:tc>
      </w:tr>
    </w:tbl>
    <w:p w:rsidR="00E600EF" w:rsidRDefault="00E600EF">
      <w:pPr>
        <w:pStyle w:val="Tekstpodstawowy21"/>
        <w:spacing w:before="120" w:line="240" w:lineRule="auto"/>
        <w:jc w:val="both"/>
      </w:pPr>
      <w:r>
        <w:rPr>
          <w:rFonts w:ascii="Calibri" w:hAnsi="Calibri" w:cs="Calibri"/>
        </w:rPr>
        <w:t>Należy jednak pamiętać, że obowiązujące przepisy ustawy o planowaniu i zagospodarowaniu przestrzennym nie zawierają skonkretyzowanej normy prawnej obligującej samorządy gminne do automatycznej aktualizacji ustaleń obowiązujących planów miejscowych w celu ich dostosowania do aktualnego stanu prawnego.</w:t>
      </w:r>
    </w:p>
    <w:p w:rsidR="00E600EF" w:rsidRDefault="00E600EF">
      <w:pPr>
        <w:pStyle w:val="Tekstpodstawowy21"/>
        <w:spacing w:before="120" w:line="240" w:lineRule="auto"/>
        <w:jc w:val="both"/>
      </w:pPr>
      <w:r>
        <w:rPr>
          <w:rFonts w:ascii="Calibri" w:hAnsi="Calibri" w:cs="Calibri"/>
        </w:rPr>
        <w:t xml:space="preserve">Przy podejmowaniu uchwał w sprawie przystąpienia do sporządzenia nowych planów miejscowych należy zwrócić uwagę na możliwości finansowe gminy w zakresie realizacji inwestycji należących do zadań własnych gminy, które mogą pojawić się po uchwaleniu planu. </w:t>
      </w:r>
    </w:p>
    <w:p w:rsidR="00E600EF" w:rsidRDefault="00E600EF">
      <w:pPr>
        <w:pStyle w:val="Tekstpodstawowy21"/>
        <w:spacing w:before="120" w:line="240" w:lineRule="auto"/>
        <w:jc w:val="both"/>
        <w:rPr>
          <w:rFonts w:ascii="Calibri" w:hAnsi="Calibri" w:cs="Calibri"/>
          <w:b/>
          <w:bCs/>
        </w:rPr>
      </w:pPr>
    </w:p>
    <w:p w:rsidR="00E600EF" w:rsidRDefault="00E600EF">
      <w:pPr>
        <w:pStyle w:val="Tekstpodstawowy21"/>
        <w:pageBreakBefore/>
        <w:spacing w:before="120" w:line="240" w:lineRule="auto"/>
        <w:jc w:val="both"/>
      </w:pPr>
      <w:r>
        <w:rPr>
          <w:rFonts w:ascii="Calibri" w:hAnsi="Calibri" w:cs="Calibri"/>
          <w:b/>
          <w:bCs/>
        </w:rPr>
        <w:lastRenderedPageBreak/>
        <w:t>7. OCENA AKTUALNOŚCI STUDIUM</w:t>
      </w:r>
    </w:p>
    <w:p w:rsidR="00E600EF" w:rsidRDefault="00E600EF">
      <w:pPr>
        <w:pStyle w:val="Nagwek1"/>
        <w:tabs>
          <w:tab w:val="left" w:pos="719"/>
        </w:tabs>
        <w:spacing w:before="120" w:after="120"/>
        <w:ind w:left="0"/>
      </w:pPr>
      <w:r>
        <w:rPr>
          <w:rFonts w:ascii="Calibri" w:hAnsi="Calibri" w:cs="Calibri"/>
          <w:sz w:val="22"/>
          <w:szCs w:val="22"/>
        </w:rPr>
        <w:t xml:space="preserve">7.1. Ocena aktualności Studium 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Politykę przestrzenną gminy, w tym lokalne zasady zagospodarowania przestrzennego określa, sporządzane przez wójta, studium uwarunkowań i kierunków zagospodarowania przestrzennego gminy. Ustalenia studium są wiążące dla organów gminy przy sporządzaniu planów miejscowych. Studium nie jest aktem prawa miejscowego.</w:t>
      </w:r>
    </w:p>
    <w:p w:rsidR="00E600EF" w:rsidRDefault="00E600EF">
      <w:pPr>
        <w:pStyle w:val="Tekstpodstawowy"/>
        <w:spacing w:before="120" w:after="120"/>
        <w:ind w:left="0"/>
        <w:jc w:val="both"/>
      </w:pPr>
      <w:r>
        <w:rPr>
          <w:rFonts w:ascii="Calibri" w:hAnsi="Calibri" w:cs="Calibri"/>
          <w:sz w:val="22"/>
          <w:szCs w:val="22"/>
        </w:rPr>
        <w:t>Zgodnie z art. 9 ust 4 ustawy o planowaniu i zagospodarowywaniu przestrzennym ustalenia są wiążące dla organów gminy przy sporządzaniu planów miejscowych.  Na podstawie art. 15 ust. 1 wójt, burmistrz albo prezydent sporządza projekt planu zawierający część tekstową i graficzną, zgodnie z zapisami studium.</w:t>
      </w:r>
    </w:p>
    <w:p w:rsidR="00E600EF" w:rsidRDefault="00E600EF">
      <w:pPr>
        <w:spacing w:before="120" w:after="120"/>
        <w:jc w:val="both"/>
      </w:pPr>
      <w:bookmarkStart w:id="28" w:name="page79R_mcid4"/>
      <w:bookmarkEnd w:id="28"/>
      <w:r>
        <w:rPr>
          <w:rFonts w:ascii="Calibri" w:hAnsi="Calibri" w:cs="Calibri"/>
        </w:rPr>
        <w:t xml:space="preserve">Z dokonanej analizy wynika, że Studium uwarunkowań i kierunków zagospodarowania  przestrzennego gminy Gorzyce, uchwalone uchwałą </w:t>
      </w:r>
      <w:r>
        <w:rPr>
          <w:rStyle w:val="Teksttreci13"/>
          <w:b w:val="0"/>
          <w:i w:val="0"/>
          <w:sz w:val="22"/>
          <w:lang w:eastAsia="pl-PL"/>
        </w:rPr>
        <w:t>Nr </w:t>
      </w:r>
      <w:r>
        <w:rPr>
          <w:rStyle w:val="Teksttreci13"/>
          <w:b w:val="0"/>
          <w:i w:val="0"/>
          <w:sz w:val="22"/>
        </w:rPr>
        <w:t>L/321/18</w:t>
      </w:r>
      <w:r>
        <w:rPr>
          <w:rStyle w:val="Teksttreci13"/>
          <w:b w:val="0"/>
          <w:i w:val="0"/>
          <w:sz w:val="22"/>
          <w:lang w:eastAsia="pl-PL"/>
        </w:rPr>
        <w:t xml:space="preserve"> Rady Gminy </w:t>
      </w:r>
      <w:r>
        <w:rPr>
          <w:rStyle w:val="Teksttreci13"/>
          <w:b w:val="0"/>
          <w:i w:val="0"/>
          <w:sz w:val="22"/>
        </w:rPr>
        <w:t>Gorzyce</w:t>
      </w:r>
      <w:r>
        <w:rPr>
          <w:rStyle w:val="Teksttreci13"/>
          <w:b w:val="0"/>
          <w:i w:val="0"/>
          <w:sz w:val="22"/>
          <w:lang w:eastAsia="pl-PL"/>
        </w:rPr>
        <w:t xml:space="preserve">, z </w:t>
      </w:r>
      <w:r>
        <w:rPr>
          <w:rStyle w:val="Teksttreci13"/>
          <w:b w:val="0"/>
          <w:i w:val="0"/>
          <w:sz w:val="22"/>
        </w:rPr>
        <w:t> dnia 28 lutego 2018</w:t>
      </w:r>
      <w:r>
        <w:rPr>
          <w:rStyle w:val="Teksttreci13"/>
          <w:b w:val="0"/>
          <w:i w:val="0"/>
          <w:sz w:val="22"/>
          <w:lang w:eastAsia="pl-PL"/>
        </w:rPr>
        <w:t>r</w:t>
      </w:r>
      <w:r>
        <w:rPr>
          <w:rFonts w:ascii="Calibri" w:hAnsi="Calibri" w:cs="Calibri"/>
        </w:rPr>
        <w:t xml:space="preserve">., </w:t>
      </w:r>
      <w:r>
        <w:rPr>
          <w:rStyle w:val="Teksttreci13"/>
          <w:b w:val="0"/>
          <w:i w:val="0"/>
          <w:sz w:val="22"/>
          <w:lang w:eastAsia="pl-PL"/>
        </w:rPr>
        <w:t>zmienione uchwałą Nr </w:t>
      </w:r>
      <w:bookmarkStart w:id="29" w:name="page14R_mcid011"/>
      <w:bookmarkEnd w:id="29"/>
      <w:r>
        <w:rPr>
          <w:rStyle w:val="Teksttreci13"/>
          <w:b w:val="0"/>
          <w:i w:val="0"/>
          <w:sz w:val="22"/>
        </w:rPr>
        <w:t>XXVIII/168/20</w:t>
      </w:r>
      <w:r>
        <w:rPr>
          <w:rStyle w:val="Teksttreci13"/>
          <w:b w:val="0"/>
          <w:i w:val="0"/>
          <w:sz w:val="22"/>
          <w:lang w:eastAsia="pl-PL"/>
        </w:rPr>
        <w:t xml:space="preserve"> Rady Gminy </w:t>
      </w:r>
      <w:r>
        <w:rPr>
          <w:rStyle w:val="Teksttreci13"/>
          <w:b w:val="0"/>
          <w:i w:val="0"/>
          <w:sz w:val="22"/>
        </w:rPr>
        <w:t>Gorzyce</w:t>
      </w:r>
      <w:r>
        <w:rPr>
          <w:rStyle w:val="Teksttreci13"/>
          <w:b w:val="0"/>
          <w:i w:val="0"/>
          <w:sz w:val="22"/>
          <w:lang w:eastAsia="pl-PL"/>
        </w:rPr>
        <w:t xml:space="preserve">, z </w:t>
      </w:r>
      <w:r>
        <w:rPr>
          <w:rStyle w:val="Teksttreci13"/>
          <w:b w:val="0"/>
          <w:i w:val="0"/>
          <w:sz w:val="22"/>
        </w:rPr>
        <w:t> dnia 17 listopada 2020</w:t>
      </w:r>
      <w:r>
        <w:rPr>
          <w:rStyle w:val="Teksttreci13"/>
          <w:b w:val="0"/>
          <w:i w:val="0"/>
          <w:sz w:val="22"/>
          <w:lang w:eastAsia="pl-PL"/>
        </w:rPr>
        <w:t xml:space="preserve">r. </w:t>
      </w:r>
      <w:bookmarkStart w:id="30" w:name="page14R_mcid411"/>
      <w:bookmarkEnd w:id="30"/>
      <w:r>
        <w:rPr>
          <w:rStyle w:val="Teksttreci13"/>
          <w:b w:val="0"/>
          <w:i w:val="0"/>
          <w:sz w:val="22"/>
          <w:lang w:eastAsia="pl-PL"/>
        </w:rPr>
        <w:t>w sprawie uchwalenia zmiany Studium uwarunkowań i kierunków zagospodarowania przestrzennego Gminy Gorzyc</w:t>
      </w:r>
      <w:r>
        <w:rPr>
          <w:rFonts w:ascii="Calibri" w:hAnsi="Calibri" w:cs="Calibri"/>
        </w:rPr>
        <w:t xml:space="preserve"> zachowuje aktualność. Rada Gminy Gorzyce przystąpiła do sporządzenia Studium uwarunkowań i kierunków zagospodarowania przestrzennego Gminy Gorzyce </w:t>
      </w:r>
      <w:bookmarkStart w:id="31" w:name="page78R_mcid7"/>
      <w:bookmarkEnd w:id="31"/>
      <w:r>
        <w:rPr>
          <w:rFonts w:ascii="Calibri" w:hAnsi="Calibri" w:cs="Calibri"/>
        </w:rPr>
        <w:t>z dnia 25 maja 2016 r. Studium stanowi aktualizację obowiązującego wcześniej Studium uwarunkowań i kierunków zagospodarowania przestrzennego Gminy Gorzyce, uchwalonego uchwałą Nr XII/88/71/99 Rady Gminy Gorzyce z 17 listopada 1999 r., z późn. zm.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 xml:space="preserve">Aktualizacja Studium polegała w zasadniczym stopniu na aktualizacji uwarunkowań, modyfikacji ustaleń dotyczących nowych terenów przeznaczonych pod zabudowę mieszkaniową i uzupełnieniu Studium o szczegółowy bilans terenów przeznaczonych pod zabudowę, który jest wymagany nowymi przepisami ustawy. 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 xml:space="preserve">Zgodnie z brzmieniem przepisów ustawy z dnia 27 marca 2003 r. o planowaniu i zagospodarowaniu przestrzennym w studium uwzględnia się uwarunkowania wynikające w szczególności z potrzeb i możliwości rozwoju gminy, uwzględniających w szczególności: </w:t>
      </w:r>
    </w:p>
    <w:p w:rsidR="00E600EF" w:rsidRDefault="00E600EF">
      <w:pPr>
        <w:numPr>
          <w:ilvl w:val="0"/>
          <w:numId w:val="8"/>
        </w:numPr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analizy ekonomiczne, środowiskowe i społeczne, </w:t>
      </w:r>
    </w:p>
    <w:p w:rsidR="00E600EF" w:rsidRDefault="00E600EF">
      <w:pPr>
        <w:numPr>
          <w:ilvl w:val="0"/>
          <w:numId w:val="8"/>
        </w:numPr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prognozy demograficzne, w tym uwzględniające, tam gdzie to uzasadnione, migracje w ramach miejskich obszarów funkcjonalnych ośrodka wojewódzkiego, </w:t>
      </w:r>
    </w:p>
    <w:p w:rsidR="00E600EF" w:rsidRDefault="00E600EF">
      <w:pPr>
        <w:numPr>
          <w:ilvl w:val="0"/>
          <w:numId w:val="8"/>
        </w:numPr>
        <w:spacing w:before="120" w:after="120"/>
        <w:ind w:left="0" w:firstLine="0"/>
        <w:jc w:val="both"/>
      </w:pPr>
      <w:r>
        <w:rPr>
          <w:rFonts w:ascii="Calibri" w:hAnsi="Calibri" w:cs="Calibri"/>
        </w:rPr>
        <w:t>możliwości finansowania przez gminę wykonania sieci komunikacyjnej i infrastruktury technicznej, a także infrastruktury społecznej, służących realizacji zadań własnych gminy,</w:t>
      </w:r>
    </w:p>
    <w:p w:rsidR="00E600EF" w:rsidRDefault="00E600EF">
      <w:pPr>
        <w:numPr>
          <w:ilvl w:val="0"/>
          <w:numId w:val="8"/>
        </w:numPr>
        <w:spacing w:before="120" w:after="120"/>
        <w:ind w:left="0" w:firstLine="0"/>
        <w:jc w:val="both"/>
      </w:pPr>
      <w:r>
        <w:rPr>
          <w:rFonts w:ascii="Calibri" w:hAnsi="Calibri" w:cs="Calibri"/>
        </w:rPr>
        <w:t>bilans terenów przeznaczonych pod zabudowę.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 xml:space="preserve">Wcześniej obowiązujące Studium uwarunkowań i kierunków zagospodarowania przestrzennego gminy sporządzone zostało przed wejściem w życie w/w regulacji, zatem wymagało uzupełnienia o m.in. o przywołany bilans terenów przeznaczonych pod zabudowę. </w:t>
      </w:r>
    </w:p>
    <w:p w:rsidR="00E600EF" w:rsidRDefault="00E600EF">
      <w:pPr>
        <w:tabs>
          <w:tab w:val="left" w:pos="0"/>
        </w:tabs>
        <w:spacing w:before="120" w:after="120"/>
        <w:jc w:val="both"/>
      </w:pPr>
      <w:r>
        <w:rPr>
          <w:rFonts w:ascii="Calibri" w:hAnsi="Calibri" w:cs="Calibri"/>
          <w:bCs/>
        </w:rPr>
        <w:t xml:space="preserve">W dniu 11 lutego 2020 r. do Urzędu Gminy wpłynął wniosek o wprowadzenie zmian w obowiązującym Studium gminy. Zmiana polegać ma na wprowadzeniu do Studium obszaru udokumentowanego złoża piasku i kopaliny towarzyszącej (surowca ilastego) „Wrzawy-Adam”, położonego w miejscowości Wrzawy, jako terenu przewidzianego pod eksploatację kopalin. </w:t>
      </w:r>
    </w:p>
    <w:p w:rsidR="00E600EF" w:rsidRDefault="00E600EF">
      <w:pPr>
        <w:tabs>
          <w:tab w:val="left" w:pos="0"/>
        </w:tabs>
        <w:spacing w:before="120" w:after="120"/>
        <w:jc w:val="both"/>
      </w:pPr>
      <w:r>
        <w:rPr>
          <w:rFonts w:ascii="Calibri" w:hAnsi="Calibri" w:cs="Calibri"/>
        </w:rPr>
        <w:t>W związku z powyższym na terenie gminy występuje udokumentowane złoża piasków i surowców ilastych, które nie zostały uwidocznione w Studium, w związku z tym występuje brak zgodności z art. 10 ust.1 pkt 11 ustawy o planowaniu i zagospodarowaniu przestrzennym, który stanowi, że w studium uwzględnia się uwarunkowania wynikające w szczególności z: </w:t>
      </w:r>
      <w:r>
        <w:rPr>
          <w:rFonts w:ascii="Calibri" w:hAnsi="Calibri" w:cs="Calibri"/>
          <w:i/>
          <w:iCs/>
        </w:rPr>
        <w:t>„występowania udokumentowanych złóż kopalin oraz zasobów wód podziemnych oraz udokumentowanych kompleksów podziemnego składowania dwutlenku węgla;</w:t>
      </w:r>
      <w:r>
        <w:rPr>
          <w:rFonts w:ascii="Calibri" w:hAnsi="Calibri" w:cs="Calibri"/>
        </w:rPr>
        <w:t xml:space="preserve">” oraz </w:t>
      </w:r>
      <w:r>
        <w:rPr>
          <w:rFonts w:ascii="Calibri" w:hAnsi="Calibri" w:cs="Calibri"/>
          <w:iCs/>
        </w:rPr>
        <w:t>art. 95 ust.1 ustawy Prawo geologiczne i górnicze, który stanowi, że „</w:t>
      </w:r>
      <w:r>
        <w:rPr>
          <w:rFonts w:ascii="Calibri" w:hAnsi="Calibri" w:cs="Calibri"/>
          <w:i/>
        </w:rPr>
        <w:t>Udokumentowane złoża kopalin(…) ujawnia się w studiach uwarunkowań i kierunków zagospodarowania przestrzennego gmin(…)”.</w:t>
      </w:r>
    </w:p>
    <w:p w:rsidR="00E600EF" w:rsidRDefault="00E600EF">
      <w:pPr>
        <w:tabs>
          <w:tab w:val="left" w:pos="0"/>
        </w:tabs>
        <w:spacing w:before="120" w:after="120"/>
        <w:jc w:val="both"/>
        <w:rPr>
          <w:rFonts w:ascii="Calibri" w:hAnsi="Calibri" w:cs="Calibri"/>
          <w:i/>
        </w:rPr>
      </w:pPr>
    </w:p>
    <w:p w:rsidR="00E600EF" w:rsidRDefault="00E600EF">
      <w:pPr>
        <w:tabs>
          <w:tab w:val="left" w:pos="0"/>
        </w:tabs>
        <w:spacing w:before="120" w:after="120"/>
        <w:jc w:val="both"/>
      </w:pPr>
      <w:r>
        <w:rPr>
          <w:rFonts w:ascii="Calibri" w:hAnsi="Calibri" w:cs="Calibri"/>
        </w:rPr>
        <w:lastRenderedPageBreak/>
        <w:t>W dniu 15 grudnia 2020 r. Rada Gminy Gorzyce podjęła uchwałę nr XXIX/185/20 w sprawie przystąpienia do sporządzenia zmiany studium uwarunkowań i kierunków zagospodarowania przestrzennego Gminy Gorzyce. Zmiana studium polegać ma na wprowadzeniu udokumentowanych i potencjalnych obszarów złóż kopalin w granicach administracyjnych Gminy Gorzyce. Obecnie trwają prace planistyczne nad aktualizacją studium.</w:t>
      </w:r>
    </w:p>
    <w:p w:rsidR="00E600EF" w:rsidRDefault="00E600EF">
      <w:pPr>
        <w:tabs>
          <w:tab w:val="left" w:pos="0"/>
        </w:tabs>
        <w:spacing w:before="120" w:after="120"/>
        <w:jc w:val="both"/>
      </w:pPr>
      <w:r>
        <w:rPr>
          <w:rFonts w:ascii="Calibri" w:hAnsi="Calibri" w:cs="Calibri"/>
        </w:rPr>
        <w:t xml:space="preserve">Do czasu uchwalenia zmiany Studium gminy w zakresie udokumentowanych i potencjalnych obszarów złóż kopalin w granicach administracyjnych gminy, obowiązujące Studium jest nieaktualne w tym zakresie.  </w:t>
      </w:r>
    </w:p>
    <w:p w:rsidR="00E600EF" w:rsidRDefault="00E600EF">
      <w:pPr>
        <w:tabs>
          <w:tab w:val="left" w:pos="0"/>
        </w:tabs>
        <w:spacing w:before="120" w:after="120"/>
        <w:jc w:val="both"/>
      </w:pPr>
      <w:r>
        <w:rPr>
          <w:rFonts w:ascii="Calibri" w:hAnsi="Calibri" w:cs="Calibri"/>
        </w:rPr>
        <w:t xml:space="preserve">Do czasu uchwalenia nowej zmiany, obecne Studium uwarunkowań i kierunków zagospodarowania  przestrzennego gminy Gorzyce, uchwalone uchwałą </w:t>
      </w:r>
      <w:r>
        <w:rPr>
          <w:rStyle w:val="Teksttreci13"/>
          <w:b w:val="0"/>
          <w:i w:val="0"/>
          <w:sz w:val="22"/>
          <w:lang w:eastAsia="pl-PL"/>
        </w:rPr>
        <w:t>Nr </w:t>
      </w:r>
      <w:r>
        <w:rPr>
          <w:rStyle w:val="Teksttreci13"/>
          <w:b w:val="0"/>
          <w:i w:val="0"/>
          <w:sz w:val="22"/>
        </w:rPr>
        <w:t>L/321/18</w:t>
      </w:r>
      <w:r>
        <w:rPr>
          <w:rStyle w:val="Teksttreci13"/>
          <w:b w:val="0"/>
          <w:i w:val="0"/>
          <w:sz w:val="22"/>
          <w:lang w:eastAsia="pl-PL"/>
        </w:rPr>
        <w:t xml:space="preserve"> Rady Gminy </w:t>
      </w:r>
      <w:r>
        <w:rPr>
          <w:rStyle w:val="Teksttreci13"/>
          <w:b w:val="0"/>
          <w:i w:val="0"/>
          <w:sz w:val="22"/>
        </w:rPr>
        <w:t>Gorzyce</w:t>
      </w:r>
      <w:r>
        <w:rPr>
          <w:rStyle w:val="Teksttreci13"/>
          <w:b w:val="0"/>
          <w:i w:val="0"/>
          <w:sz w:val="22"/>
          <w:lang w:eastAsia="pl-PL"/>
        </w:rPr>
        <w:t xml:space="preserve">, z </w:t>
      </w:r>
      <w:r>
        <w:rPr>
          <w:rStyle w:val="Teksttreci13"/>
          <w:b w:val="0"/>
          <w:i w:val="0"/>
          <w:sz w:val="22"/>
        </w:rPr>
        <w:t> dnia 28 lutego 2018</w:t>
      </w:r>
      <w:r>
        <w:rPr>
          <w:rStyle w:val="Teksttreci13"/>
          <w:b w:val="0"/>
          <w:i w:val="0"/>
          <w:sz w:val="22"/>
          <w:lang w:eastAsia="pl-PL"/>
        </w:rPr>
        <w:t>r</w:t>
      </w:r>
      <w:r>
        <w:rPr>
          <w:rFonts w:ascii="Calibri" w:hAnsi="Calibri" w:cs="Calibri"/>
        </w:rPr>
        <w:t xml:space="preserve">., </w:t>
      </w:r>
      <w:r>
        <w:rPr>
          <w:rStyle w:val="Teksttreci13"/>
          <w:b w:val="0"/>
          <w:i w:val="0"/>
          <w:sz w:val="22"/>
          <w:lang w:eastAsia="pl-PL"/>
        </w:rPr>
        <w:t>zmienione uchwałą Nr </w:t>
      </w:r>
      <w:bookmarkStart w:id="32" w:name="page14R_mcid0111"/>
      <w:bookmarkEnd w:id="32"/>
      <w:r>
        <w:rPr>
          <w:rStyle w:val="Teksttreci13"/>
          <w:b w:val="0"/>
          <w:i w:val="0"/>
          <w:sz w:val="22"/>
        </w:rPr>
        <w:t>XXVIII/168/20</w:t>
      </w:r>
      <w:r>
        <w:rPr>
          <w:rStyle w:val="Teksttreci13"/>
          <w:b w:val="0"/>
          <w:i w:val="0"/>
          <w:sz w:val="22"/>
          <w:lang w:eastAsia="pl-PL"/>
        </w:rPr>
        <w:t xml:space="preserve"> Rady Gminy </w:t>
      </w:r>
      <w:r>
        <w:rPr>
          <w:rStyle w:val="Teksttreci13"/>
          <w:b w:val="0"/>
          <w:i w:val="0"/>
          <w:sz w:val="22"/>
        </w:rPr>
        <w:t>Gorzyce</w:t>
      </w:r>
      <w:r>
        <w:rPr>
          <w:rStyle w:val="Teksttreci13"/>
          <w:b w:val="0"/>
          <w:i w:val="0"/>
          <w:sz w:val="22"/>
          <w:lang w:eastAsia="pl-PL"/>
        </w:rPr>
        <w:t xml:space="preserve">, z </w:t>
      </w:r>
      <w:r>
        <w:rPr>
          <w:rStyle w:val="Teksttreci13"/>
          <w:b w:val="0"/>
          <w:i w:val="0"/>
          <w:sz w:val="22"/>
        </w:rPr>
        <w:t> dnia 17 listopada 2020</w:t>
      </w:r>
      <w:r>
        <w:rPr>
          <w:rStyle w:val="Teksttreci13"/>
          <w:b w:val="0"/>
          <w:i w:val="0"/>
          <w:sz w:val="22"/>
          <w:lang w:eastAsia="pl-PL"/>
        </w:rPr>
        <w:t>r.</w:t>
      </w:r>
      <w:r>
        <w:rPr>
          <w:rFonts w:ascii="Calibri" w:hAnsi="Calibri" w:cs="Calibri"/>
        </w:rPr>
        <w:t xml:space="preserve"> zachowuje swoją moc. </w:t>
      </w:r>
    </w:p>
    <w:p w:rsidR="00E600EF" w:rsidRDefault="00E600EF">
      <w:pPr>
        <w:tabs>
          <w:tab w:val="left" w:pos="0"/>
        </w:tabs>
        <w:spacing w:before="120" w:after="120"/>
        <w:jc w:val="both"/>
        <w:rPr>
          <w:rFonts w:ascii="Calibri" w:hAnsi="Calibri" w:cs="Calibri"/>
        </w:rPr>
      </w:pPr>
    </w:p>
    <w:p w:rsidR="00E600EF" w:rsidRDefault="00E600EF">
      <w:pPr>
        <w:pStyle w:val="Nagwek1"/>
        <w:tabs>
          <w:tab w:val="left" w:pos="719"/>
        </w:tabs>
        <w:spacing w:before="120" w:after="120"/>
        <w:ind w:left="0"/>
      </w:pPr>
      <w:r>
        <w:rPr>
          <w:rFonts w:ascii="Calibri" w:hAnsi="Calibri" w:cs="Calibri"/>
          <w:sz w:val="22"/>
          <w:szCs w:val="22"/>
        </w:rPr>
        <w:t>7.2 Wnioski z przeprowadzonej oceny aktualności Studium</w:t>
      </w:r>
    </w:p>
    <w:p w:rsidR="00E600EF" w:rsidRDefault="00E600EF">
      <w:pPr>
        <w:pStyle w:val="Tekstpodstawowy21"/>
        <w:tabs>
          <w:tab w:val="left" w:pos="0"/>
        </w:tabs>
        <w:spacing w:before="120" w:line="240" w:lineRule="auto"/>
        <w:jc w:val="both"/>
      </w:pPr>
      <w:r>
        <w:rPr>
          <w:rFonts w:ascii="Calibri" w:hAnsi="Calibri" w:cs="Calibri"/>
          <w:bCs/>
        </w:rPr>
        <w:t xml:space="preserve">Studium </w:t>
      </w:r>
      <w:r>
        <w:rPr>
          <w:rFonts w:ascii="Calibri" w:hAnsi="Calibri" w:cs="Calibri"/>
        </w:rPr>
        <w:t>uwarunkowań i kierunków zagospodarowania przestrzennego Gminy Gorzyce</w:t>
      </w:r>
      <w:r>
        <w:rPr>
          <w:rFonts w:ascii="Calibri" w:hAnsi="Calibri" w:cs="Calibri"/>
          <w:bCs/>
        </w:rPr>
        <w:t xml:space="preserve"> w swoich podstawowych założeniach zachowuje aktualność, jako dokument stanowiący podstawę polityki przestrzennej gminy. </w:t>
      </w:r>
      <w:r>
        <w:rPr>
          <w:rFonts w:ascii="Calibri" w:hAnsi="Calibri" w:cs="Calibri"/>
        </w:rPr>
        <w:t xml:space="preserve">Ustalenia Studium są aktualne z punktu widzenia możliwości rozwoju społeczno-gospodarczego gminy. 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</w:rPr>
        <w:t>Oceniając zmiany zagospodarowania przestrzennego na terenie Gminy Gorzyce na podstawie wydanych decyzji o warunkach zabudowy i zagospodarowania terenu, należy stwierdzić, że oprócz nielicznych przypadków</w:t>
      </w:r>
      <w:r>
        <w:rPr>
          <w:rFonts w:ascii="Calibri" w:hAnsi="Calibri" w:cs="Calibri"/>
          <w:bCs/>
        </w:rPr>
        <w:t>,</w:t>
      </w:r>
      <w:r>
        <w:rPr>
          <w:rFonts w:ascii="Calibri" w:hAnsi="Calibri" w:cs="Calibri"/>
        </w:rPr>
        <w:t xml:space="preserve"> zagospodarowanie następuje zgodnie z przyjętymi kierunkami rozwoju przestrzennego określonymi w Studium</w:t>
      </w:r>
      <w:r>
        <w:rPr>
          <w:rFonts w:ascii="Calibri" w:hAnsi="Calibri" w:cs="Calibri"/>
          <w:bCs/>
        </w:rPr>
        <w:t xml:space="preserve"> uwarunkowań i kierunków zagospodarowania przestrzennego Gminy Gorzyce.  </w:t>
      </w:r>
    </w:p>
    <w:p w:rsidR="00E600EF" w:rsidRDefault="00E600EF">
      <w:pPr>
        <w:spacing w:before="120" w:after="120"/>
        <w:jc w:val="both"/>
      </w:pPr>
      <w:r>
        <w:rPr>
          <w:rFonts w:ascii="Calibri" w:hAnsi="Calibri" w:cs="Calibri"/>
          <w:bCs/>
        </w:rPr>
        <w:t xml:space="preserve">Ocena zgodności Studium z przepisami </w:t>
      </w:r>
      <w:r>
        <w:rPr>
          <w:rFonts w:ascii="Calibri" w:hAnsi="Calibri" w:cs="Calibri"/>
        </w:rPr>
        <w:t>ustawy z dnia 27 marca 2003 r. o planowaniu i zagospodarowaniu przestrzennym oraz przepisami odrębnymi pozwala na sformułowanie poniższych wniosków.</w:t>
      </w:r>
    </w:p>
    <w:p w:rsidR="00E600EF" w:rsidRDefault="00E600EF">
      <w:pPr>
        <w:tabs>
          <w:tab w:val="left" w:pos="360"/>
        </w:tabs>
        <w:spacing w:before="120" w:after="120"/>
        <w:jc w:val="both"/>
      </w:pPr>
      <w:r>
        <w:rPr>
          <w:rFonts w:ascii="Calibri" w:hAnsi="Calibri" w:cs="Calibri"/>
          <w:b/>
          <w:bCs/>
        </w:rPr>
        <w:t xml:space="preserve">W części określającej uwarunkowania, o których mowa w art. 10 ust. 1 ustawy z dnia 27 marca 2003 r. o planowaniu i zagospodarowaniu przestrzennym, Studium jest nieaktualne w zakresie </w:t>
      </w:r>
      <w:r>
        <w:rPr>
          <w:rFonts w:ascii="Calibri" w:hAnsi="Calibri" w:cs="Calibri"/>
        </w:rPr>
        <w:t>udokumentowanych złóż kopalin.</w:t>
      </w:r>
    </w:p>
    <w:p w:rsidR="00E600EF" w:rsidRDefault="00E600EF">
      <w:pPr>
        <w:tabs>
          <w:tab w:val="left" w:pos="360"/>
        </w:tabs>
        <w:spacing w:before="120" w:after="120"/>
        <w:jc w:val="both"/>
        <w:rPr>
          <w:rFonts w:ascii="Calibri" w:hAnsi="Calibri" w:cs="Calibri"/>
          <w:bCs/>
        </w:rPr>
      </w:pPr>
    </w:p>
    <w:p w:rsidR="00E600EF" w:rsidRDefault="00E600EF">
      <w:pPr>
        <w:tabs>
          <w:tab w:val="left" w:pos="0"/>
        </w:tabs>
        <w:spacing w:before="120" w:after="120"/>
      </w:pPr>
      <w:r>
        <w:rPr>
          <w:rFonts w:ascii="Calibri" w:hAnsi="Calibri" w:cs="Calibri"/>
          <w:bCs/>
        </w:rPr>
        <w:t>Uzasadnienie:</w:t>
      </w:r>
    </w:p>
    <w:p w:rsidR="00E600EF" w:rsidRDefault="00E600EF">
      <w:pPr>
        <w:tabs>
          <w:tab w:val="left" w:pos="0"/>
        </w:tabs>
        <w:spacing w:before="120" w:after="120"/>
        <w:jc w:val="both"/>
      </w:pPr>
      <w:r>
        <w:rPr>
          <w:rFonts w:ascii="Calibri" w:hAnsi="Calibri" w:cs="Calibri"/>
        </w:rPr>
        <w:t>Na terenie gminy występują udokumentowane złoża piasków i surowców ilastych, które nie zostały uwidocznione w Studium, w związku z tym występuje brak zgodności z art. 10 ust.1 pkt 11 ustawy o planowaniu i zagospodarowaniu przestrzennym, który stanowi, że w studium uwzględnia się uwarunkowania wynikające w szczególności z: </w:t>
      </w:r>
      <w:r>
        <w:rPr>
          <w:rFonts w:ascii="Calibri" w:hAnsi="Calibri" w:cs="Calibri"/>
          <w:i/>
          <w:iCs/>
        </w:rPr>
        <w:t>„występowania udokumentowanych złóż kopalin oraz zasobów wód podziemnych oraz udokumentowanych kompleksów podziemnego składowania dwutlenku węgla;</w:t>
      </w:r>
      <w:r>
        <w:rPr>
          <w:rFonts w:ascii="Calibri" w:hAnsi="Calibri" w:cs="Calibri"/>
        </w:rPr>
        <w:t xml:space="preserve">” oraz </w:t>
      </w:r>
      <w:r>
        <w:rPr>
          <w:rFonts w:ascii="Calibri" w:hAnsi="Calibri" w:cs="Calibri"/>
          <w:iCs/>
        </w:rPr>
        <w:t>art. 95 ust.1 ustawy Prawo geologiczne i górnicze, który stanowi, że „</w:t>
      </w:r>
      <w:r>
        <w:rPr>
          <w:rFonts w:ascii="Calibri" w:hAnsi="Calibri" w:cs="Calibri"/>
          <w:i/>
        </w:rPr>
        <w:t>Udokumentowane złoża kopalin (…) ujawnia się w studiach uwarunkowań i kierunków zagospodarowania przestrzennego gmin(…)”.</w:t>
      </w:r>
    </w:p>
    <w:p w:rsidR="00E600EF" w:rsidRDefault="00E600EF">
      <w:pPr>
        <w:tabs>
          <w:tab w:val="left" w:pos="0"/>
        </w:tabs>
        <w:spacing w:before="120" w:after="120"/>
        <w:jc w:val="both"/>
        <w:rPr>
          <w:rFonts w:ascii="Calibri" w:hAnsi="Calibri" w:cs="Calibri"/>
          <w:i/>
        </w:rPr>
      </w:pPr>
    </w:p>
    <w:p w:rsidR="00E600EF" w:rsidRDefault="00E600EF">
      <w:pPr>
        <w:tabs>
          <w:tab w:val="left" w:pos="0"/>
        </w:tabs>
        <w:spacing w:before="120" w:after="120"/>
        <w:jc w:val="both"/>
      </w:pPr>
      <w:r>
        <w:rPr>
          <w:rFonts w:ascii="Calibri" w:hAnsi="Calibri" w:cs="Calibri"/>
        </w:rPr>
        <w:t xml:space="preserve">Do czasu uchwalenia nowej zmiany, obecne Studium uwarunkowań i kierunków zagospodarowania  przestrzennego gminy Gorzyce, uchwalone uchwałą </w:t>
      </w:r>
      <w:r>
        <w:rPr>
          <w:rStyle w:val="Teksttreci13"/>
          <w:b w:val="0"/>
          <w:i w:val="0"/>
          <w:sz w:val="22"/>
          <w:lang w:eastAsia="pl-PL"/>
        </w:rPr>
        <w:t>Nr </w:t>
      </w:r>
      <w:r>
        <w:rPr>
          <w:rStyle w:val="Teksttreci13"/>
          <w:b w:val="0"/>
          <w:i w:val="0"/>
          <w:sz w:val="22"/>
        </w:rPr>
        <w:t>L/321/18</w:t>
      </w:r>
      <w:r>
        <w:rPr>
          <w:rStyle w:val="Teksttreci13"/>
          <w:b w:val="0"/>
          <w:i w:val="0"/>
          <w:sz w:val="22"/>
          <w:lang w:eastAsia="pl-PL"/>
        </w:rPr>
        <w:t xml:space="preserve"> Rady Gminy </w:t>
      </w:r>
      <w:r>
        <w:rPr>
          <w:rStyle w:val="Teksttreci13"/>
          <w:b w:val="0"/>
          <w:i w:val="0"/>
          <w:sz w:val="22"/>
        </w:rPr>
        <w:t>Gorzyce</w:t>
      </w:r>
      <w:r>
        <w:rPr>
          <w:rStyle w:val="Teksttreci13"/>
          <w:b w:val="0"/>
          <w:i w:val="0"/>
          <w:sz w:val="22"/>
          <w:lang w:eastAsia="pl-PL"/>
        </w:rPr>
        <w:t xml:space="preserve">, z </w:t>
      </w:r>
      <w:r>
        <w:rPr>
          <w:rStyle w:val="Teksttreci13"/>
          <w:b w:val="0"/>
          <w:i w:val="0"/>
          <w:sz w:val="22"/>
        </w:rPr>
        <w:t> dnia 28 lutego 2018</w:t>
      </w:r>
      <w:r>
        <w:rPr>
          <w:rStyle w:val="Teksttreci13"/>
          <w:b w:val="0"/>
          <w:i w:val="0"/>
          <w:sz w:val="22"/>
          <w:lang w:eastAsia="pl-PL"/>
        </w:rPr>
        <w:t>r</w:t>
      </w:r>
      <w:r>
        <w:rPr>
          <w:rFonts w:ascii="Calibri" w:hAnsi="Calibri" w:cs="Calibri"/>
        </w:rPr>
        <w:t xml:space="preserve">., </w:t>
      </w:r>
      <w:r>
        <w:rPr>
          <w:rStyle w:val="Teksttreci13"/>
          <w:b w:val="0"/>
          <w:i w:val="0"/>
          <w:sz w:val="22"/>
          <w:lang w:eastAsia="pl-PL"/>
        </w:rPr>
        <w:t>zmienione uchwałą Nr </w:t>
      </w:r>
      <w:bookmarkStart w:id="33" w:name="page14R_mcid01111"/>
      <w:bookmarkEnd w:id="33"/>
      <w:r>
        <w:rPr>
          <w:rStyle w:val="Teksttreci13"/>
          <w:b w:val="0"/>
          <w:i w:val="0"/>
          <w:sz w:val="22"/>
        </w:rPr>
        <w:t>XXVIII/168/20</w:t>
      </w:r>
      <w:r>
        <w:rPr>
          <w:rStyle w:val="Teksttreci13"/>
          <w:b w:val="0"/>
          <w:i w:val="0"/>
          <w:sz w:val="22"/>
          <w:lang w:eastAsia="pl-PL"/>
        </w:rPr>
        <w:t xml:space="preserve"> Rady Gminy </w:t>
      </w:r>
      <w:r>
        <w:rPr>
          <w:rStyle w:val="Teksttreci13"/>
          <w:b w:val="0"/>
          <w:i w:val="0"/>
          <w:sz w:val="22"/>
        </w:rPr>
        <w:t>Gorzyce</w:t>
      </w:r>
      <w:r>
        <w:rPr>
          <w:rStyle w:val="Teksttreci13"/>
          <w:b w:val="0"/>
          <w:i w:val="0"/>
          <w:sz w:val="22"/>
          <w:lang w:eastAsia="pl-PL"/>
        </w:rPr>
        <w:t xml:space="preserve">, z </w:t>
      </w:r>
      <w:r>
        <w:rPr>
          <w:rStyle w:val="Teksttreci13"/>
          <w:b w:val="0"/>
          <w:i w:val="0"/>
          <w:sz w:val="22"/>
        </w:rPr>
        <w:t> dnia 17 listopada 2020</w:t>
      </w:r>
      <w:r>
        <w:rPr>
          <w:rStyle w:val="Teksttreci13"/>
          <w:b w:val="0"/>
          <w:i w:val="0"/>
          <w:sz w:val="22"/>
          <w:lang w:eastAsia="pl-PL"/>
        </w:rPr>
        <w:t>r.</w:t>
      </w:r>
      <w:r>
        <w:rPr>
          <w:rFonts w:ascii="Calibri" w:hAnsi="Calibri" w:cs="Calibri"/>
        </w:rPr>
        <w:t xml:space="preserve"> zachowuje swoją moc. </w:t>
      </w:r>
    </w:p>
    <w:p w:rsidR="00E600EF" w:rsidRDefault="00E600EF">
      <w:pPr>
        <w:tabs>
          <w:tab w:val="left" w:pos="0"/>
        </w:tabs>
        <w:spacing w:before="120" w:after="120"/>
        <w:jc w:val="both"/>
      </w:pPr>
    </w:p>
    <w:p w:rsidR="00E600EF" w:rsidRDefault="00E600EF">
      <w:pPr>
        <w:tabs>
          <w:tab w:val="left" w:pos="0"/>
        </w:tabs>
        <w:spacing w:before="120" w:after="120"/>
        <w:jc w:val="both"/>
      </w:pPr>
    </w:p>
    <w:p w:rsidR="00E600EF" w:rsidRDefault="00E600EF">
      <w:pPr>
        <w:tabs>
          <w:tab w:val="left" w:pos="0"/>
        </w:tabs>
        <w:spacing w:before="120" w:after="120"/>
        <w:jc w:val="both"/>
      </w:pPr>
    </w:p>
    <w:p w:rsidR="00E600EF" w:rsidRDefault="00E600EF">
      <w:pPr>
        <w:tabs>
          <w:tab w:val="left" w:pos="0"/>
        </w:tabs>
        <w:spacing w:before="120" w:after="120"/>
        <w:jc w:val="both"/>
      </w:pPr>
    </w:p>
    <w:p w:rsidR="00E600EF" w:rsidRDefault="00E600EF">
      <w:pPr>
        <w:tabs>
          <w:tab w:val="left" w:pos="0"/>
        </w:tabs>
        <w:spacing w:before="120" w:after="120"/>
        <w:jc w:val="both"/>
      </w:pPr>
    </w:p>
    <w:p w:rsidR="00E600EF" w:rsidRDefault="00E600EF">
      <w:pPr>
        <w:pStyle w:val="Zawartoramki"/>
        <w:shd w:val="clear" w:color="auto" w:fill="CCCCCC"/>
        <w:spacing w:before="120" w:after="120"/>
      </w:pPr>
      <w:r>
        <w:rPr>
          <w:rFonts w:ascii="Calibri" w:hAnsi="Calibri" w:cs="Calibri"/>
          <w:b/>
        </w:rPr>
        <w:lastRenderedPageBreak/>
        <w:t>8. ZAŁĄCZNIKI</w:t>
      </w:r>
    </w:p>
    <w:p w:rsidR="00E600EF" w:rsidRDefault="00E600EF">
      <w:pPr>
        <w:pStyle w:val="Akapitzlist"/>
        <w:tabs>
          <w:tab w:val="left" w:pos="1078"/>
          <w:tab w:val="left" w:pos="1079"/>
        </w:tabs>
        <w:spacing w:before="120" w:after="120"/>
        <w:ind w:left="0" w:firstLine="0"/>
        <w:jc w:val="both"/>
        <w:rPr>
          <w:rFonts w:ascii="Calibri" w:hAnsi="Calibri" w:cs="Calibri"/>
        </w:rPr>
      </w:pPr>
    </w:p>
    <w:p w:rsidR="00E600EF" w:rsidRDefault="00E600EF">
      <w:pPr>
        <w:pStyle w:val="Akapitzlist"/>
        <w:numPr>
          <w:ilvl w:val="0"/>
          <w:numId w:val="5"/>
        </w:numPr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Uchwała w sprawie oceny aktualności Studium uwarunkowań i kierunków zagospodarowania przestrzennego Gminy Gorzyce oraz miejscowych planów zagospodarowania przestrzennego obowiązujących na obszarze Gminy Gorzyce – projekt dokumentu.</w:t>
      </w:r>
    </w:p>
    <w:p w:rsidR="00E600EF" w:rsidRDefault="00E600EF">
      <w:pPr>
        <w:pStyle w:val="Akapitzlist"/>
        <w:tabs>
          <w:tab w:val="left" w:pos="0"/>
        </w:tabs>
        <w:spacing w:before="120" w:after="120"/>
        <w:ind w:left="0" w:firstLine="0"/>
        <w:jc w:val="both"/>
        <w:rPr>
          <w:rFonts w:ascii="Calibri" w:hAnsi="Calibri" w:cs="Calibri"/>
        </w:rPr>
      </w:pPr>
    </w:p>
    <w:p w:rsidR="00E600EF" w:rsidRDefault="00E600EF">
      <w:pPr>
        <w:pStyle w:val="Akapitzlist"/>
        <w:numPr>
          <w:ilvl w:val="0"/>
          <w:numId w:val="5"/>
        </w:numPr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 xml:space="preserve">Załączniki graficzne: </w:t>
      </w:r>
    </w:p>
    <w:p w:rsidR="00E600EF" w:rsidRDefault="00E600EF">
      <w:pPr>
        <w:pStyle w:val="Akapitzlist"/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- rozkład przestrzenny miejscowych planów zagospodarowania przestrzennego,</w:t>
      </w:r>
    </w:p>
    <w:p w:rsidR="00E600EF" w:rsidRDefault="00E600EF">
      <w:pPr>
        <w:pStyle w:val="Akapitzlist"/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- rozkład przestrzenny decyzji wydanych w latach 2015-2021,</w:t>
      </w:r>
    </w:p>
    <w:p w:rsidR="00E600EF" w:rsidRDefault="00E600EF">
      <w:pPr>
        <w:pStyle w:val="Akapitzlist"/>
        <w:tabs>
          <w:tab w:val="left" w:pos="0"/>
        </w:tabs>
        <w:spacing w:before="120" w:after="120"/>
        <w:ind w:left="0" w:firstLine="0"/>
        <w:jc w:val="both"/>
      </w:pPr>
      <w:r>
        <w:rPr>
          <w:rFonts w:ascii="Calibri" w:hAnsi="Calibri" w:cs="Calibri"/>
        </w:rPr>
        <w:t>- rozkład przestrzenny wniosków złożonych w latach 2015-2021.</w:t>
      </w:r>
    </w:p>
    <w:sectPr w:rsidR="00E600EF">
      <w:headerReference w:type="even" r:id="rId116"/>
      <w:headerReference w:type="default" r:id="rId117"/>
      <w:footerReference w:type="even" r:id="rId118"/>
      <w:footerReference w:type="default" r:id="rId119"/>
      <w:headerReference w:type="first" r:id="rId120"/>
      <w:footerReference w:type="first" r:id="rId121"/>
      <w:pgSz w:w="11906" w:h="16838"/>
      <w:pgMar w:top="1440" w:right="1080" w:bottom="1440" w:left="1080" w:header="720" w:footer="895" w:gutter="0"/>
      <w:cols w:space="708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E28" w:rsidRDefault="00A11E28">
      <w:r>
        <w:separator/>
      </w:r>
    </w:p>
  </w:endnote>
  <w:endnote w:type="continuationSeparator" w:id="0">
    <w:p w:rsidR="00A11E28" w:rsidRDefault="00A11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A11E28">
    <w:pPr>
      <w:pStyle w:val="Tekstpodstawowy"/>
      <w:spacing w:line="0" w:lineRule="auto"/>
      <w:ind w:left="0"/>
      <w:rPr>
        <w:rFonts w:ascii="Calibri" w:hAnsi="Calibri" w:cs="Calibri"/>
        <w:sz w:val="14"/>
        <w:lang w:eastAsia="pl-PL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8.55pt;margin-top:782.1pt;width:19.45pt;height:13.7pt;z-index:-1;mso-wrap-distance-left:0;mso-wrap-distance-right:0;mso-position-horizontal-relative:page;mso-position-vertical-relative:page" stroked="f">
          <v:fill color2="black"/>
          <v:textbox inset=".1pt,.1pt,.1pt,.1pt">
            <w:txbxContent>
              <w:p w:rsidR="00E600EF" w:rsidRDefault="00E600EF">
                <w:pPr>
                  <w:pStyle w:val="Zawartoramki"/>
                  <w:spacing w:line="247" w:lineRule="exact"/>
                  <w:ind w:left="94"/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fldChar w:fldCharType="begin"/>
                </w: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fldChar w:fldCharType="separate"/>
                </w:r>
                <w:r w:rsidR="000607BE">
                  <w:rPr>
                    <w:rFonts w:ascii="Calibri" w:hAnsi="Calibri" w:cs="Calibri"/>
                    <w:noProof/>
                    <w:color w:val="000000"/>
                    <w:sz w:val="20"/>
                    <w:szCs w:val="20"/>
                  </w:rPr>
                  <w:t>2</w:t>
                </w: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19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20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21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22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24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25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6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26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27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28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29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34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36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A11E28">
    <w:pPr>
      <w:pStyle w:val="Tekstpodstawowy"/>
      <w:spacing w:line="0" w:lineRule="auto"/>
      <w:ind w:left="0"/>
      <w:rPr>
        <w:rFonts w:ascii="Calibri" w:hAnsi="Calibri" w:cs="Calibri"/>
        <w:sz w:val="14"/>
        <w:lang w:eastAsia="pl-PL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8.55pt;margin-top:782.1pt;width:19.45pt;height:13.7pt;z-index:-2;mso-wrap-distance-left:0;mso-wrap-distance-right:0;mso-position-horizontal-relative:page;mso-position-vertical-relative:page" stroked="f">
          <v:fill color2="black"/>
          <v:textbox inset=".1pt,.1pt,.1pt,.1pt">
            <w:txbxContent>
              <w:p w:rsidR="00E600EF" w:rsidRDefault="00E600EF">
                <w:pPr>
                  <w:pStyle w:val="Zawartoramki"/>
                  <w:spacing w:line="247" w:lineRule="exact"/>
                  <w:ind w:left="94"/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fldChar w:fldCharType="begin"/>
                </w: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fldChar w:fldCharType="separate"/>
                </w:r>
                <w:r w:rsidR="000607BE">
                  <w:rPr>
                    <w:rFonts w:ascii="Calibri" w:hAnsi="Calibri" w:cs="Calibri"/>
                    <w:noProof/>
                    <w:color w:val="000000"/>
                    <w:sz w:val="20"/>
                    <w:szCs w:val="20"/>
                  </w:rPr>
                  <w:t>42</w:t>
                </w: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46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17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>
    <w:pPr>
      <w:pStyle w:val="Stopka0"/>
      <w:jc w:val="right"/>
    </w:pPr>
    <w:r>
      <w:rPr>
        <w:rFonts w:ascii="Calibri" w:hAnsi="Calibri" w:cs="Calibri"/>
        <w:sz w:val="20"/>
        <w:szCs w:val="20"/>
      </w:rPr>
      <w:fldChar w:fldCharType="begin"/>
    </w:r>
    <w:r>
      <w:rPr>
        <w:rFonts w:ascii="Calibri" w:hAnsi="Calibri" w:cs="Calibri"/>
        <w:sz w:val="20"/>
        <w:szCs w:val="20"/>
      </w:rPr>
      <w:instrText xml:space="preserve"> PAGE </w:instrText>
    </w:r>
    <w:r>
      <w:rPr>
        <w:rFonts w:ascii="Calibri" w:hAnsi="Calibri" w:cs="Calibri"/>
        <w:sz w:val="20"/>
        <w:szCs w:val="20"/>
      </w:rPr>
      <w:fldChar w:fldCharType="separate"/>
    </w:r>
    <w:r w:rsidR="000607BE">
      <w:rPr>
        <w:rFonts w:ascii="Calibri" w:hAnsi="Calibri" w:cs="Calibri"/>
        <w:noProof/>
        <w:sz w:val="20"/>
        <w:szCs w:val="20"/>
      </w:rPr>
      <w:t>18</w:t>
    </w:r>
    <w:r>
      <w:rPr>
        <w:rFonts w:ascii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E28" w:rsidRDefault="00A11E28">
      <w:r>
        <w:separator/>
      </w:r>
    </w:p>
  </w:footnote>
  <w:footnote w:type="continuationSeparator" w:id="0">
    <w:p w:rsidR="00A11E28" w:rsidRDefault="00A11E28">
      <w:r>
        <w:continuationSeparator/>
      </w:r>
    </w:p>
  </w:footnote>
  <w:footnote w:id="1">
    <w:p w:rsidR="00E600EF" w:rsidRDefault="00E600EF">
      <w:pPr>
        <w:pStyle w:val="Tekstprzypisudolnego"/>
      </w:pPr>
      <w:r>
        <w:rPr>
          <w:rStyle w:val="Znakiprzypiswdolnych"/>
          <w:rFonts w:ascii="Calibri" w:hAnsi="Calibri"/>
        </w:rPr>
        <w:footnoteRef/>
      </w:r>
      <w:r>
        <w:rPr>
          <w:rStyle w:val="Stopka4ptBezpogrubieniaBezkursywy"/>
          <w:color w:val="000000"/>
          <w:lang w:val="pl-PL" w:eastAsia="pl-PL"/>
        </w:rPr>
        <w:tab/>
        <w:t xml:space="preserve"> </w:t>
      </w:r>
      <w:r>
        <w:rPr>
          <w:rStyle w:val="Stopka"/>
          <w:b w:val="0"/>
          <w:i w:val="0"/>
          <w:color w:val="000000"/>
          <w:sz w:val="16"/>
          <w:szCs w:val="16"/>
          <w:lang w:val="pl-PL" w:eastAsia="pl-PL"/>
        </w:rPr>
        <w:t>GUS</w:t>
      </w:r>
      <w:r>
        <w:rPr>
          <w:rStyle w:val="Stopka4ptBezpogrubieniaBezkursywy"/>
          <w:color w:val="000000"/>
          <w:sz w:val="16"/>
          <w:szCs w:val="16"/>
          <w:lang w:val="pl-PL" w:eastAsia="pl-PL"/>
        </w:rPr>
        <w:t xml:space="preserve"> - </w:t>
      </w:r>
      <w:r>
        <w:rPr>
          <w:rStyle w:val="Stopka"/>
          <w:b w:val="0"/>
          <w:i w:val="0"/>
          <w:color w:val="000000"/>
          <w:sz w:val="16"/>
          <w:szCs w:val="16"/>
          <w:lang w:val="pl-PL" w:eastAsia="pl-PL"/>
        </w:rPr>
        <w:t xml:space="preserve">Bank Danych Lokalnych </w:t>
      </w:r>
      <w:r>
        <w:rPr>
          <w:rStyle w:val="Stopka"/>
          <w:b w:val="0"/>
          <w:i w:val="0"/>
          <w:color w:val="000000"/>
          <w:sz w:val="16"/>
          <w:szCs w:val="16"/>
        </w:rPr>
        <w:t>(</w:t>
      </w:r>
      <w:hyperlink r:id="rId1" w:history="1">
        <w:r>
          <w:rPr>
            <w:rStyle w:val="Hipercze"/>
            <w:rFonts w:ascii="Calibri" w:hAnsi="Calibri" w:cs="Calibri"/>
            <w:color w:val="000000"/>
            <w:sz w:val="16"/>
            <w:szCs w:val="16"/>
            <w:lang w:val="en-US"/>
          </w:rPr>
          <w:t>https://bdl.stat.gov.pl/BDL/start</w:t>
        </w:r>
      </w:hyperlink>
      <w:r>
        <w:rPr>
          <w:rStyle w:val="Stopka"/>
          <w:b w:val="0"/>
          <w:i w:val="0"/>
          <w:color w:val="000000"/>
          <w:sz w:val="16"/>
          <w:szCs w:val="16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ayout w:type="fixed"/>
      <w:tblLook w:val="0000" w:firstRow="0" w:lastRow="0" w:firstColumn="0" w:lastColumn="0" w:noHBand="0" w:noVBand="0"/>
    </w:tblPr>
    <w:tblGrid>
      <w:gridCol w:w="1722"/>
      <w:gridCol w:w="8240"/>
    </w:tblGrid>
    <w:tr w:rsidR="00E600EF">
      <w:trPr>
        <w:trHeight w:val="1131"/>
      </w:trPr>
      <w:tc>
        <w:tcPr>
          <w:tcW w:w="1685" w:type="dxa"/>
          <w:tcBorders>
            <w:bottom w:val="single" w:sz="4" w:space="0" w:color="808080"/>
          </w:tcBorders>
          <w:shd w:val="clear" w:color="auto" w:fill="auto"/>
          <w:vAlign w:val="center"/>
        </w:tcPr>
        <w:p w:rsidR="00E600EF" w:rsidRDefault="00A11E28">
          <w:pPr>
            <w:snapToGrid w:val="0"/>
            <w:jc w:val="center"/>
            <w:rPr>
              <w:rFonts w:ascii="Arial" w:hAnsi="Arial" w:cs="Arial"/>
              <w:sz w:val="16"/>
              <w:szCs w:val="16"/>
              <w:lang w:val="en-US" w:eastAsia="pl-PL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-4.55pt;margin-top:1pt;width:83pt;height:59.95pt;z-index:1;mso-wrap-distance-left:9.05pt;mso-wrap-distance-right:9.05pt;mso-position-horizontal-relative:margin" filled="t">
                <v:fill opacity="0" color2="black"/>
                <v:imagedata r:id="rId1" o:title="" croptop="-7f" cropbottom="-7f" cropleft="-5f" cropright="-5f"/>
                <w10:wrap anchorx="margin"/>
              </v:shape>
            </w:pict>
          </w:r>
        </w:p>
      </w:tc>
      <w:tc>
        <w:tcPr>
          <w:tcW w:w="8061" w:type="dxa"/>
          <w:tcBorders>
            <w:bottom w:val="single" w:sz="4" w:space="0" w:color="808080"/>
          </w:tcBorders>
          <w:shd w:val="clear" w:color="auto" w:fill="auto"/>
          <w:vAlign w:val="center"/>
        </w:tcPr>
        <w:p w:rsidR="00E600EF" w:rsidRDefault="00E600EF">
          <w:pPr>
            <w:snapToGrid w:val="0"/>
            <w:jc w:val="center"/>
          </w:pPr>
          <w:r>
            <w:rPr>
              <w:rFonts w:ascii="Arial" w:hAnsi="Arial" w:cs="Arial"/>
              <w:color w:val="7F7F7F"/>
              <w:w w:val="120"/>
              <w:kern w:val="2"/>
              <w:sz w:val="18"/>
              <w:szCs w:val="18"/>
            </w:rPr>
            <w:t>SPATIUM PRACOWNIA PLANOWANIA PRZESTRZENNEGO I ANALIZ</w:t>
          </w:r>
        </w:p>
        <w:p w:rsidR="00E600EF" w:rsidRDefault="00E600EF">
          <w:pPr>
            <w:jc w:val="center"/>
          </w:pPr>
          <w:r>
            <w:rPr>
              <w:rFonts w:ascii="Arial" w:hAnsi="Arial" w:cs="Arial"/>
              <w:color w:val="7F7F7F"/>
              <w:w w:val="120"/>
              <w:kern w:val="2"/>
              <w:sz w:val="18"/>
              <w:szCs w:val="18"/>
            </w:rPr>
            <w:t>Patrycja Piorun-Masłowska</w:t>
          </w:r>
        </w:p>
        <w:p w:rsidR="00E600EF" w:rsidRDefault="00E600EF">
          <w:pPr>
            <w:jc w:val="center"/>
          </w:pPr>
          <w:r>
            <w:rPr>
              <w:rFonts w:ascii="Arial" w:hAnsi="Arial" w:cs="Arial"/>
              <w:color w:val="7F7F7F"/>
              <w:w w:val="120"/>
              <w:kern w:val="2"/>
              <w:sz w:val="18"/>
              <w:szCs w:val="18"/>
            </w:rPr>
            <w:t>ul. Jana Kilińskiego 22, 98-240 Szadek</w:t>
          </w:r>
        </w:p>
        <w:p w:rsidR="00E600EF" w:rsidRDefault="00E600EF">
          <w:pPr>
            <w:jc w:val="center"/>
          </w:pPr>
          <w:r>
            <w:rPr>
              <w:rFonts w:ascii="Arial" w:hAnsi="Arial" w:cs="Arial"/>
              <w:color w:val="7F7F7F"/>
              <w:w w:val="120"/>
              <w:kern w:val="2"/>
              <w:sz w:val="18"/>
              <w:szCs w:val="18"/>
              <w:lang w:val="en-US"/>
            </w:rPr>
            <w:t>NIP 8291720558</w:t>
          </w:r>
        </w:p>
        <w:p w:rsidR="00E600EF" w:rsidRDefault="00E600EF">
          <w:pPr>
            <w:jc w:val="center"/>
          </w:pPr>
          <w:r>
            <w:rPr>
              <w:rFonts w:ascii="Arial" w:hAnsi="Arial" w:cs="Arial"/>
              <w:color w:val="7F7F7F"/>
              <w:w w:val="120"/>
              <w:kern w:val="2"/>
              <w:sz w:val="18"/>
              <w:szCs w:val="18"/>
              <w:lang w:val="en-US"/>
            </w:rPr>
            <w:t>tel. (+48) 608 425 057</w:t>
          </w:r>
        </w:p>
        <w:p w:rsidR="00E600EF" w:rsidRDefault="00E600EF">
          <w:pPr>
            <w:jc w:val="center"/>
          </w:pPr>
          <w:r>
            <w:rPr>
              <w:rFonts w:ascii="Arial" w:hAnsi="Arial" w:cs="Arial"/>
              <w:color w:val="7F7F7F"/>
              <w:w w:val="120"/>
              <w:kern w:val="2"/>
              <w:sz w:val="18"/>
              <w:szCs w:val="18"/>
              <w:lang w:val="en-US"/>
            </w:rPr>
            <w:t>e-mail: spatium.pracownia@gmail.com</w:t>
          </w:r>
        </w:p>
      </w:tc>
    </w:tr>
  </w:tbl>
  <w:p w:rsidR="00E600EF" w:rsidRDefault="00E600EF">
    <w:pPr>
      <w:pStyle w:val="Nagwek"/>
      <w:rPr>
        <w:rFonts w:hint="eastAsia"/>
        <w:sz w:val="16"/>
        <w:szCs w:val="16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0EF" w:rsidRDefault="00E600E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18" w:hanging="360"/>
      </w:pPr>
      <w:rPr>
        <w:rFonts w:eastAsia="Times New Roman" w:cs="Times New Roman"/>
        <w:w w:val="99"/>
        <w:sz w:val="24"/>
        <w:szCs w:val="22"/>
        <w:lang w:val="pl-PL" w:bidi="ar-SA"/>
      </w:rPr>
    </w:lvl>
    <w:lvl w:ilvl="1">
      <w:numFmt w:val="bullet"/>
      <w:lvlText w:val=""/>
      <w:lvlJc w:val="left"/>
      <w:pPr>
        <w:tabs>
          <w:tab w:val="num" w:pos="0"/>
        </w:tabs>
        <w:ind w:left="1630" w:hanging="360"/>
      </w:pPr>
      <w:rPr>
        <w:rFonts w:ascii="Symbol" w:hAnsi="Symbol" w:cs="Symbol" w:hint="default"/>
        <w:lang w:val="pl-PL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0" w:hanging="360"/>
      </w:pPr>
      <w:rPr>
        <w:rFonts w:ascii="Symbol" w:hAnsi="Symbol" w:cs="Symbol" w:hint="default"/>
        <w:lang w:val="pl-PL" w:bidi="ar-SA"/>
      </w:rPr>
    </w:lvl>
    <w:lvl w:ilvl="3">
      <w:numFmt w:val="bullet"/>
      <w:lvlText w:val=""/>
      <w:lvlJc w:val="left"/>
      <w:pPr>
        <w:tabs>
          <w:tab w:val="num" w:pos="0"/>
        </w:tabs>
        <w:ind w:left="3450" w:hanging="360"/>
      </w:pPr>
      <w:rPr>
        <w:rFonts w:ascii="Symbol" w:hAnsi="Symbol" w:cs="Symbol" w:hint="default"/>
        <w:lang w:val="pl-PL" w:bidi="ar-SA"/>
      </w:rPr>
    </w:lvl>
    <w:lvl w:ilvl="4">
      <w:numFmt w:val="bullet"/>
      <w:lvlText w:val=""/>
      <w:lvlJc w:val="left"/>
      <w:pPr>
        <w:tabs>
          <w:tab w:val="num" w:pos="0"/>
        </w:tabs>
        <w:ind w:left="4360" w:hanging="360"/>
      </w:pPr>
      <w:rPr>
        <w:rFonts w:ascii="Symbol" w:hAnsi="Symbol" w:cs="Symbol" w:hint="default"/>
        <w:lang w:val="pl-PL" w:bidi="ar-SA"/>
      </w:rPr>
    </w:lvl>
    <w:lvl w:ilvl="5">
      <w:numFmt w:val="bullet"/>
      <w:lvlText w:val=""/>
      <w:lvlJc w:val="left"/>
      <w:pPr>
        <w:tabs>
          <w:tab w:val="num" w:pos="0"/>
        </w:tabs>
        <w:ind w:left="5270" w:hanging="360"/>
      </w:pPr>
      <w:rPr>
        <w:rFonts w:ascii="Symbol" w:hAnsi="Symbol" w:cs="Symbol" w:hint="default"/>
        <w:lang w:val="pl-PL" w:bidi="ar-SA"/>
      </w:rPr>
    </w:lvl>
    <w:lvl w:ilvl="6">
      <w:numFmt w:val="bullet"/>
      <w:lvlText w:val=""/>
      <w:lvlJc w:val="left"/>
      <w:pPr>
        <w:tabs>
          <w:tab w:val="num" w:pos="0"/>
        </w:tabs>
        <w:ind w:left="6180" w:hanging="360"/>
      </w:pPr>
      <w:rPr>
        <w:rFonts w:ascii="Symbol" w:hAnsi="Symbol" w:cs="Symbol" w:hint="default"/>
        <w:lang w:val="pl-PL" w:bidi="ar-SA"/>
      </w:rPr>
    </w:lvl>
    <w:lvl w:ilvl="7">
      <w:numFmt w:val="bullet"/>
      <w:lvlText w:val=""/>
      <w:lvlJc w:val="left"/>
      <w:pPr>
        <w:tabs>
          <w:tab w:val="num" w:pos="0"/>
        </w:tabs>
        <w:ind w:left="7090" w:hanging="360"/>
      </w:pPr>
      <w:rPr>
        <w:rFonts w:ascii="Symbol" w:hAnsi="Symbol" w:cs="Symbol" w:hint="default"/>
        <w:lang w:val="pl-PL" w:bidi="ar-SA"/>
      </w:rPr>
    </w:lvl>
    <w:lvl w:ilvl="8">
      <w:numFmt w:val="bullet"/>
      <w:lvlText w:val=""/>
      <w:lvlJc w:val="left"/>
      <w:pPr>
        <w:tabs>
          <w:tab w:val="num" w:pos="0"/>
        </w:tabs>
        <w:ind w:left="8000" w:hanging="360"/>
      </w:pPr>
      <w:rPr>
        <w:rFonts w:ascii="Symbol" w:hAnsi="Symbol" w:cs="Symbol" w:hint="default"/>
        <w:lang w:val="pl-PL" w:bidi="ar-SA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258"/>
        </w:tabs>
        <w:ind w:left="1258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618"/>
        </w:tabs>
        <w:ind w:left="161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978"/>
        </w:tabs>
        <w:ind w:left="197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338"/>
        </w:tabs>
        <w:ind w:left="2338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698"/>
        </w:tabs>
        <w:ind w:left="269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058"/>
        </w:tabs>
        <w:ind w:left="305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418"/>
        </w:tabs>
        <w:ind w:left="3418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778"/>
        </w:tabs>
        <w:ind w:left="377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138"/>
        </w:tabs>
        <w:ind w:left="4138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78"/>
        </w:tabs>
        <w:ind w:left="1078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438"/>
        </w:tabs>
        <w:ind w:left="143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98"/>
        </w:tabs>
        <w:ind w:left="179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58"/>
        </w:tabs>
        <w:ind w:left="2158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18"/>
        </w:tabs>
        <w:ind w:left="251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78"/>
        </w:tabs>
        <w:ind w:left="287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38"/>
        </w:tabs>
        <w:ind w:left="3238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598"/>
        </w:tabs>
        <w:ind w:left="359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58"/>
        </w:tabs>
        <w:ind w:left="3958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"/>
      <w:lvlJc w:val="left"/>
      <w:pPr>
        <w:tabs>
          <w:tab w:val="num" w:pos="0"/>
        </w:tabs>
        <w:ind w:left="1078" w:hanging="360"/>
      </w:pPr>
      <w:rPr>
        <w:rFonts w:ascii="Wingdings" w:hAnsi="Wingdings" w:cs="Wingdings" w:hint="default"/>
        <w:b/>
        <w:bCs/>
        <w:color w:val="000000"/>
        <w:w w:val="99"/>
        <w:sz w:val="24"/>
        <w:szCs w:val="24"/>
        <w:lang w:val="pl-PL" w:bidi="ar-SA"/>
      </w:rPr>
    </w:lvl>
    <w:lvl w:ilvl="1">
      <w:numFmt w:val="bullet"/>
      <w:lvlText w:val=""/>
      <w:lvlJc w:val="left"/>
      <w:pPr>
        <w:tabs>
          <w:tab w:val="num" w:pos="0"/>
        </w:tabs>
        <w:ind w:left="1954" w:hanging="360"/>
      </w:pPr>
      <w:rPr>
        <w:rFonts w:ascii="Symbol" w:hAnsi="Symbol" w:cs="Symbol" w:hint="default"/>
        <w:lang w:val="pl-PL" w:bidi="ar-SA"/>
      </w:rPr>
    </w:lvl>
    <w:lvl w:ilvl="2">
      <w:numFmt w:val="bullet"/>
      <w:lvlText w:val=""/>
      <w:lvlJc w:val="left"/>
      <w:pPr>
        <w:tabs>
          <w:tab w:val="num" w:pos="0"/>
        </w:tabs>
        <w:ind w:left="2828" w:hanging="360"/>
      </w:pPr>
      <w:rPr>
        <w:rFonts w:ascii="Symbol" w:hAnsi="Symbol" w:cs="Symbol" w:hint="default"/>
        <w:lang w:val="pl-PL" w:bidi="ar-SA"/>
      </w:rPr>
    </w:lvl>
    <w:lvl w:ilvl="3">
      <w:numFmt w:val="bullet"/>
      <w:lvlText w:val=""/>
      <w:lvlJc w:val="left"/>
      <w:pPr>
        <w:tabs>
          <w:tab w:val="num" w:pos="0"/>
        </w:tabs>
        <w:ind w:left="3702" w:hanging="360"/>
      </w:pPr>
      <w:rPr>
        <w:rFonts w:ascii="Symbol" w:hAnsi="Symbol" w:cs="Symbol" w:hint="default"/>
        <w:lang w:val="pl-PL" w:bidi="ar-SA"/>
      </w:rPr>
    </w:lvl>
    <w:lvl w:ilvl="4">
      <w:numFmt w:val="bullet"/>
      <w:lvlText w:val=""/>
      <w:lvlJc w:val="left"/>
      <w:pPr>
        <w:tabs>
          <w:tab w:val="num" w:pos="0"/>
        </w:tabs>
        <w:ind w:left="4576" w:hanging="360"/>
      </w:pPr>
      <w:rPr>
        <w:rFonts w:ascii="Symbol" w:hAnsi="Symbol" w:cs="Symbol" w:hint="default"/>
        <w:lang w:val="pl-PL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0" w:hanging="360"/>
      </w:pPr>
      <w:rPr>
        <w:rFonts w:ascii="Symbol" w:hAnsi="Symbol" w:cs="Symbol" w:hint="default"/>
        <w:lang w:val="pl-PL" w:bidi="ar-SA"/>
      </w:rPr>
    </w:lvl>
    <w:lvl w:ilvl="6">
      <w:numFmt w:val="bullet"/>
      <w:lvlText w:val=""/>
      <w:lvlJc w:val="left"/>
      <w:pPr>
        <w:tabs>
          <w:tab w:val="num" w:pos="0"/>
        </w:tabs>
        <w:ind w:left="6324" w:hanging="360"/>
      </w:pPr>
      <w:rPr>
        <w:rFonts w:ascii="Symbol" w:hAnsi="Symbol" w:cs="Symbol" w:hint="default"/>
        <w:lang w:val="pl-PL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8" w:hanging="360"/>
      </w:pPr>
      <w:rPr>
        <w:rFonts w:ascii="Symbol" w:hAnsi="Symbol" w:cs="Symbol" w:hint="default"/>
        <w:lang w:val="pl-PL" w:bidi="ar-SA"/>
      </w:rPr>
    </w:lvl>
    <w:lvl w:ilvl="8">
      <w:numFmt w:val="bullet"/>
      <w:lvlText w:val=""/>
      <w:lvlJc w:val="left"/>
      <w:pPr>
        <w:tabs>
          <w:tab w:val="num" w:pos="0"/>
        </w:tabs>
        <w:ind w:left="8072" w:hanging="360"/>
      </w:pPr>
      <w:rPr>
        <w:rFonts w:ascii="Symbol" w:hAnsi="Symbol" w:cs="Symbol" w:hint="default"/>
        <w:lang w:val="pl-PL" w:bidi="ar-SA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"/>
      <w:lvlJc w:val="left"/>
      <w:pPr>
        <w:tabs>
          <w:tab w:val="num" w:pos="0"/>
        </w:tabs>
        <w:ind w:left="716" w:hanging="360"/>
      </w:pPr>
      <w:rPr>
        <w:rFonts w:ascii="Wingdings" w:hAnsi="Wingdings" w:cs="Wingdings" w:hint="default"/>
        <w:b/>
        <w:bCs/>
        <w:w w:val="99"/>
        <w:sz w:val="24"/>
        <w:szCs w:val="24"/>
        <w:lang w:val="pl-PL" w:bidi="ar-SA"/>
      </w:rPr>
    </w:lvl>
    <w:lvl w:ilvl="1">
      <w:numFmt w:val="bullet"/>
      <w:lvlText w:val=""/>
      <w:lvlJc w:val="left"/>
      <w:pPr>
        <w:tabs>
          <w:tab w:val="num" w:pos="0"/>
        </w:tabs>
        <w:ind w:left="1630" w:hanging="360"/>
      </w:pPr>
      <w:rPr>
        <w:rFonts w:ascii="Symbol" w:hAnsi="Symbol" w:cs="Symbol" w:hint="default"/>
        <w:lang w:val="pl-PL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0" w:hanging="360"/>
      </w:pPr>
      <w:rPr>
        <w:rFonts w:ascii="Symbol" w:hAnsi="Symbol" w:cs="Symbol" w:hint="default"/>
        <w:lang w:val="pl-PL" w:bidi="ar-SA"/>
      </w:rPr>
    </w:lvl>
    <w:lvl w:ilvl="3">
      <w:numFmt w:val="bullet"/>
      <w:lvlText w:val=""/>
      <w:lvlJc w:val="left"/>
      <w:pPr>
        <w:tabs>
          <w:tab w:val="num" w:pos="0"/>
        </w:tabs>
        <w:ind w:left="3450" w:hanging="360"/>
      </w:pPr>
      <w:rPr>
        <w:rFonts w:ascii="Symbol" w:hAnsi="Symbol" w:cs="Symbol" w:hint="default"/>
        <w:lang w:val="pl-PL" w:bidi="ar-SA"/>
      </w:rPr>
    </w:lvl>
    <w:lvl w:ilvl="4">
      <w:numFmt w:val="bullet"/>
      <w:lvlText w:val=""/>
      <w:lvlJc w:val="left"/>
      <w:pPr>
        <w:tabs>
          <w:tab w:val="num" w:pos="0"/>
        </w:tabs>
        <w:ind w:left="4360" w:hanging="360"/>
      </w:pPr>
      <w:rPr>
        <w:rFonts w:ascii="Symbol" w:hAnsi="Symbol" w:cs="Symbol" w:hint="default"/>
        <w:lang w:val="pl-PL" w:bidi="ar-SA"/>
      </w:rPr>
    </w:lvl>
    <w:lvl w:ilvl="5">
      <w:numFmt w:val="bullet"/>
      <w:lvlText w:val=""/>
      <w:lvlJc w:val="left"/>
      <w:pPr>
        <w:tabs>
          <w:tab w:val="num" w:pos="0"/>
        </w:tabs>
        <w:ind w:left="5270" w:hanging="360"/>
      </w:pPr>
      <w:rPr>
        <w:rFonts w:ascii="Symbol" w:hAnsi="Symbol" w:cs="Symbol" w:hint="default"/>
        <w:lang w:val="pl-PL" w:bidi="ar-SA"/>
      </w:rPr>
    </w:lvl>
    <w:lvl w:ilvl="6">
      <w:numFmt w:val="bullet"/>
      <w:lvlText w:val=""/>
      <w:lvlJc w:val="left"/>
      <w:pPr>
        <w:tabs>
          <w:tab w:val="num" w:pos="0"/>
        </w:tabs>
        <w:ind w:left="6180" w:hanging="360"/>
      </w:pPr>
      <w:rPr>
        <w:rFonts w:ascii="Symbol" w:hAnsi="Symbol" w:cs="Symbol" w:hint="default"/>
        <w:lang w:val="pl-PL" w:bidi="ar-SA"/>
      </w:rPr>
    </w:lvl>
    <w:lvl w:ilvl="7">
      <w:numFmt w:val="bullet"/>
      <w:lvlText w:val=""/>
      <w:lvlJc w:val="left"/>
      <w:pPr>
        <w:tabs>
          <w:tab w:val="num" w:pos="0"/>
        </w:tabs>
        <w:ind w:left="7090" w:hanging="360"/>
      </w:pPr>
      <w:rPr>
        <w:rFonts w:ascii="Symbol" w:hAnsi="Symbol" w:cs="Symbol" w:hint="default"/>
        <w:lang w:val="pl-PL" w:bidi="ar-SA"/>
      </w:rPr>
    </w:lvl>
    <w:lvl w:ilvl="8">
      <w:numFmt w:val="bullet"/>
      <w:lvlText w:val=""/>
      <w:lvlJc w:val="left"/>
      <w:pPr>
        <w:tabs>
          <w:tab w:val="num" w:pos="0"/>
        </w:tabs>
        <w:ind w:left="8000" w:hanging="360"/>
      </w:pPr>
      <w:rPr>
        <w:rFonts w:ascii="Symbol" w:hAnsi="Symbol" w:cs="Symbol" w:hint="default"/>
        <w:lang w:val="pl-PL" w:bidi="ar-SA"/>
      </w:r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4"/>
      <w:numFmt w:val="decimal"/>
      <w:lvlText w:val="%1"/>
      <w:lvlJc w:val="left"/>
      <w:pPr>
        <w:tabs>
          <w:tab w:val="num" w:pos="0"/>
        </w:tabs>
        <w:ind w:left="718" w:hanging="360"/>
      </w:pPr>
      <w:rPr>
        <w:lang w:val="pl-PL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18" w:hanging="360"/>
      </w:pPr>
      <w:rPr>
        <w:rFonts w:ascii="Calibri" w:eastAsia="Times New Roman" w:hAnsi="Calibri" w:cs="Times New Roman"/>
        <w:b/>
        <w:bCs/>
        <w:w w:val="99"/>
        <w:sz w:val="24"/>
        <w:szCs w:val="24"/>
        <w:lang w:val="pl-PL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98" w:hanging="540"/>
      </w:pPr>
      <w:rPr>
        <w:rFonts w:ascii="Calibri" w:eastAsia="Times New Roman" w:hAnsi="Calibri" w:cs="Times New Roman"/>
        <w:b/>
        <w:bCs/>
        <w:w w:val="99"/>
        <w:sz w:val="24"/>
        <w:szCs w:val="24"/>
        <w:lang w:val="pl-PL" w:bidi="ar-SA"/>
      </w:rPr>
    </w:lvl>
    <w:lvl w:ilvl="3">
      <w:numFmt w:val="bullet"/>
      <w:lvlText w:val="̶"/>
      <w:lvlJc w:val="left"/>
      <w:pPr>
        <w:tabs>
          <w:tab w:val="num" w:pos="0"/>
        </w:tabs>
        <w:ind w:left="896" w:hanging="183"/>
      </w:pPr>
      <w:rPr>
        <w:rFonts w:ascii="Times New Roman" w:hAnsi="Times New Roman" w:cs="Times New Roman" w:hint="default"/>
        <w:b/>
        <w:bCs/>
        <w:w w:val="99"/>
        <w:sz w:val="24"/>
        <w:szCs w:val="24"/>
        <w:lang w:val="pl-PL" w:bidi="ar-SA"/>
      </w:rPr>
    </w:lvl>
    <w:lvl w:ilvl="4">
      <w:numFmt w:val="bullet"/>
      <w:lvlText w:val=""/>
      <w:lvlJc w:val="left"/>
      <w:pPr>
        <w:tabs>
          <w:tab w:val="num" w:pos="0"/>
        </w:tabs>
        <w:ind w:left="3873" w:hanging="183"/>
      </w:pPr>
      <w:rPr>
        <w:rFonts w:ascii="Symbol" w:hAnsi="Symbol" w:cs="Symbol" w:hint="default"/>
        <w:lang w:val="pl-PL" w:bidi="ar-SA"/>
      </w:rPr>
    </w:lvl>
    <w:lvl w:ilvl="5">
      <w:numFmt w:val="bullet"/>
      <w:lvlText w:val=""/>
      <w:lvlJc w:val="left"/>
      <w:pPr>
        <w:tabs>
          <w:tab w:val="num" w:pos="0"/>
        </w:tabs>
        <w:ind w:left="4864" w:hanging="183"/>
      </w:pPr>
      <w:rPr>
        <w:rFonts w:ascii="Symbol" w:hAnsi="Symbol" w:cs="Symbol" w:hint="default"/>
        <w:lang w:val="pl-PL" w:bidi="ar-SA"/>
      </w:rPr>
    </w:lvl>
    <w:lvl w:ilvl="6">
      <w:numFmt w:val="bullet"/>
      <w:lvlText w:val=""/>
      <w:lvlJc w:val="left"/>
      <w:pPr>
        <w:tabs>
          <w:tab w:val="num" w:pos="0"/>
        </w:tabs>
        <w:ind w:left="5855" w:hanging="183"/>
      </w:pPr>
      <w:rPr>
        <w:rFonts w:ascii="Symbol" w:hAnsi="Symbol" w:cs="Symbol" w:hint="default"/>
        <w:lang w:val="pl-PL" w:bidi="ar-SA"/>
      </w:rPr>
    </w:lvl>
    <w:lvl w:ilvl="7">
      <w:numFmt w:val="bullet"/>
      <w:lvlText w:val=""/>
      <w:lvlJc w:val="left"/>
      <w:pPr>
        <w:tabs>
          <w:tab w:val="num" w:pos="0"/>
        </w:tabs>
        <w:ind w:left="6846" w:hanging="183"/>
      </w:pPr>
      <w:rPr>
        <w:rFonts w:ascii="Symbol" w:hAnsi="Symbol" w:cs="Symbol" w:hint="default"/>
        <w:lang w:val="pl-PL" w:bidi="ar-SA"/>
      </w:rPr>
    </w:lvl>
    <w:lvl w:ilvl="8">
      <w:numFmt w:val="bullet"/>
      <w:lvlText w:val=""/>
      <w:lvlJc w:val="left"/>
      <w:pPr>
        <w:tabs>
          <w:tab w:val="num" w:pos="0"/>
        </w:tabs>
        <w:ind w:left="7837" w:hanging="183"/>
      </w:pPr>
      <w:rPr>
        <w:rFonts w:ascii="Symbol" w:hAnsi="Symbol" w:cs="Symbol" w:hint="default"/>
        <w:lang w:val="pl-PL" w:bidi="ar-SA"/>
      </w:r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Calibri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Calibri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Calibri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cs="Calibri"/>
        <w:sz w:val="22"/>
        <w:szCs w:val="22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cs="Calibri"/>
        <w:sz w:val="22"/>
        <w:szCs w:val="22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cs="Calibri"/>
        <w:sz w:val="22"/>
        <w:szCs w:val="22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cs="Calibri"/>
        <w:sz w:val="22"/>
        <w:szCs w:val="22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cs="Calibri"/>
        <w:sz w:val="22"/>
        <w:szCs w:val="22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cs="Calibri"/>
        <w:sz w:val="22"/>
        <w:szCs w:val="22"/>
      </w:r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1258"/>
        </w:tabs>
        <w:ind w:left="1258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618"/>
        </w:tabs>
        <w:ind w:left="161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978"/>
        </w:tabs>
        <w:ind w:left="197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338"/>
        </w:tabs>
        <w:ind w:left="2338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698"/>
        </w:tabs>
        <w:ind w:left="269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058"/>
        </w:tabs>
        <w:ind w:left="305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418"/>
        </w:tabs>
        <w:ind w:left="3418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778"/>
        </w:tabs>
        <w:ind w:left="377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138"/>
        </w:tabs>
        <w:ind w:left="4138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85" w:hanging="428"/>
      </w:pPr>
      <w:rPr>
        <w:rFonts w:ascii="Calibri" w:eastAsia="Times New Roman" w:hAnsi="Calibri" w:cs="Times New Roman"/>
        <w:b w:val="0"/>
        <w:bCs w:val="0"/>
        <w:color w:val="000000"/>
        <w:w w:val="99"/>
        <w:sz w:val="24"/>
        <w:szCs w:val="24"/>
        <w:lang w:val="pl-PL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/>
        <w:b w:val="0"/>
        <w:bCs w:val="0"/>
        <w:i w:val="0"/>
        <w:caps w:val="0"/>
        <w:smallCaps w:val="0"/>
        <w:strike w:val="0"/>
        <w:dstrike w:val="0"/>
        <w:color w:val="auto"/>
        <w:w w:val="99"/>
        <w:sz w:val="22"/>
        <w:szCs w:val="22"/>
        <w:lang w:val="pl-PL" w:eastAsia="pl-PL" w:bidi="ar-SA"/>
      </w:rPr>
    </w:lvl>
    <w:lvl w:ilvl="2">
      <w:numFmt w:val="bullet"/>
      <w:lvlText w:val=""/>
      <w:lvlJc w:val="left"/>
      <w:pPr>
        <w:tabs>
          <w:tab w:val="num" w:pos="0"/>
        </w:tabs>
        <w:ind w:left="1220" w:hanging="425"/>
      </w:pPr>
      <w:rPr>
        <w:rFonts w:ascii="Symbol" w:hAnsi="Symbol" w:cs="Symbol" w:hint="default"/>
        <w:lang w:val="pl-PL" w:bidi="ar-SA"/>
      </w:rPr>
    </w:lvl>
    <w:lvl w:ilvl="3">
      <w:numFmt w:val="bullet"/>
      <w:lvlText w:val=""/>
      <w:lvlJc w:val="left"/>
      <w:pPr>
        <w:tabs>
          <w:tab w:val="num" w:pos="0"/>
        </w:tabs>
        <w:ind w:left="2295" w:hanging="425"/>
      </w:pPr>
      <w:rPr>
        <w:rFonts w:ascii="Symbol" w:hAnsi="Symbol" w:cs="Symbol" w:hint="default"/>
        <w:lang w:val="pl-PL" w:bidi="ar-SA"/>
      </w:rPr>
    </w:lvl>
    <w:lvl w:ilvl="4">
      <w:numFmt w:val="bullet"/>
      <w:lvlText w:val=""/>
      <w:lvlJc w:val="left"/>
      <w:pPr>
        <w:tabs>
          <w:tab w:val="num" w:pos="0"/>
        </w:tabs>
        <w:ind w:left="3370" w:hanging="425"/>
      </w:pPr>
      <w:rPr>
        <w:rFonts w:ascii="Symbol" w:hAnsi="Symbol" w:cs="Symbol" w:hint="default"/>
        <w:lang w:val="pl-PL" w:bidi="ar-SA"/>
      </w:rPr>
    </w:lvl>
    <w:lvl w:ilvl="5">
      <w:numFmt w:val="bullet"/>
      <w:lvlText w:val=""/>
      <w:lvlJc w:val="left"/>
      <w:pPr>
        <w:tabs>
          <w:tab w:val="num" w:pos="0"/>
        </w:tabs>
        <w:ind w:left="4445" w:hanging="425"/>
      </w:pPr>
      <w:rPr>
        <w:rFonts w:ascii="Symbol" w:hAnsi="Symbol" w:cs="Symbol" w:hint="default"/>
        <w:lang w:val="pl-PL" w:bidi="ar-SA"/>
      </w:rPr>
    </w:lvl>
    <w:lvl w:ilvl="6">
      <w:numFmt w:val="bullet"/>
      <w:lvlText w:val=""/>
      <w:lvlJc w:val="left"/>
      <w:pPr>
        <w:tabs>
          <w:tab w:val="num" w:pos="0"/>
        </w:tabs>
        <w:ind w:left="5520" w:hanging="425"/>
      </w:pPr>
      <w:rPr>
        <w:rFonts w:ascii="Symbol" w:hAnsi="Symbol" w:cs="Symbol" w:hint="default"/>
        <w:lang w:val="pl-PL" w:bidi="ar-SA"/>
      </w:rPr>
    </w:lvl>
    <w:lvl w:ilvl="7">
      <w:numFmt w:val="bullet"/>
      <w:lvlText w:val=""/>
      <w:lvlJc w:val="left"/>
      <w:pPr>
        <w:tabs>
          <w:tab w:val="num" w:pos="0"/>
        </w:tabs>
        <w:ind w:left="6595" w:hanging="425"/>
      </w:pPr>
      <w:rPr>
        <w:rFonts w:ascii="Symbol" w:hAnsi="Symbol" w:cs="Symbol" w:hint="default"/>
        <w:lang w:val="pl-PL" w:bidi="ar-SA"/>
      </w:rPr>
    </w:lvl>
    <w:lvl w:ilvl="8">
      <w:numFmt w:val="bullet"/>
      <w:lvlText w:val=""/>
      <w:lvlJc w:val="left"/>
      <w:pPr>
        <w:tabs>
          <w:tab w:val="num" w:pos="0"/>
        </w:tabs>
        <w:ind w:left="7670" w:hanging="425"/>
      </w:pPr>
      <w:rPr>
        <w:rFonts w:ascii="Symbol" w:hAnsi="Symbol" w:cs="Symbol" w:hint="default"/>
        <w:lang w:val="pl-PL" w:bidi="ar-SA"/>
      </w:r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785" w:hanging="428"/>
      </w:pPr>
      <w:rPr>
        <w:lang w:val="pl-PL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85" w:hanging="428"/>
      </w:pPr>
      <w:rPr>
        <w:rFonts w:ascii="Calibri" w:eastAsia="Times New Roman" w:hAnsi="Calibri" w:cs="Times New Roman"/>
        <w:b/>
        <w:bCs/>
        <w:w w:val="99"/>
        <w:sz w:val="24"/>
        <w:szCs w:val="24"/>
        <w:lang w:val="pl-PL" w:bidi="ar-SA"/>
      </w:rPr>
    </w:lvl>
    <w:lvl w:ilvl="2">
      <w:numFmt w:val="bullet"/>
      <w:lvlText w:val=""/>
      <w:lvlJc w:val="left"/>
      <w:pPr>
        <w:tabs>
          <w:tab w:val="num" w:pos="0"/>
        </w:tabs>
        <w:ind w:left="1071" w:hanging="363"/>
      </w:pPr>
      <w:rPr>
        <w:rFonts w:ascii="Wingdings" w:hAnsi="Wingdings" w:cs="Wingdings" w:hint="default"/>
        <w:w w:val="99"/>
        <w:sz w:val="22"/>
        <w:szCs w:val="24"/>
        <w:lang w:val="pl-PL" w:bidi="ar-SA"/>
      </w:rPr>
    </w:lvl>
    <w:lvl w:ilvl="3">
      <w:numFmt w:val="bullet"/>
      <w:lvlText w:val=""/>
      <w:lvlJc w:val="left"/>
      <w:pPr>
        <w:tabs>
          <w:tab w:val="num" w:pos="0"/>
        </w:tabs>
        <w:ind w:left="3022" w:hanging="363"/>
      </w:pPr>
      <w:rPr>
        <w:rFonts w:ascii="Symbol" w:hAnsi="Symbol" w:cs="Symbol" w:hint="default"/>
        <w:lang w:val="pl-PL" w:bidi="ar-SA"/>
      </w:rPr>
    </w:lvl>
    <w:lvl w:ilvl="4">
      <w:numFmt w:val="bullet"/>
      <w:lvlText w:val=""/>
      <w:lvlJc w:val="left"/>
      <w:pPr>
        <w:tabs>
          <w:tab w:val="num" w:pos="0"/>
        </w:tabs>
        <w:ind w:left="3993" w:hanging="363"/>
      </w:pPr>
      <w:rPr>
        <w:rFonts w:ascii="Symbol" w:hAnsi="Symbol" w:cs="Symbol" w:hint="default"/>
        <w:lang w:val="pl-PL" w:bidi="ar-SA"/>
      </w:rPr>
    </w:lvl>
    <w:lvl w:ilvl="5">
      <w:numFmt w:val="bullet"/>
      <w:lvlText w:val=""/>
      <w:lvlJc w:val="left"/>
      <w:pPr>
        <w:tabs>
          <w:tab w:val="num" w:pos="0"/>
        </w:tabs>
        <w:ind w:left="4964" w:hanging="363"/>
      </w:pPr>
      <w:rPr>
        <w:rFonts w:ascii="Symbol" w:hAnsi="Symbol" w:cs="Symbol" w:hint="default"/>
        <w:lang w:val="pl-PL" w:bidi="ar-SA"/>
      </w:rPr>
    </w:lvl>
    <w:lvl w:ilvl="6">
      <w:numFmt w:val="bullet"/>
      <w:lvlText w:val=""/>
      <w:lvlJc w:val="left"/>
      <w:pPr>
        <w:tabs>
          <w:tab w:val="num" w:pos="0"/>
        </w:tabs>
        <w:ind w:left="5935" w:hanging="363"/>
      </w:pPr>
      <w:rPr>
        <w:rFonts w:ascii="Symbol" w:hAnsi="Symbol" w:cs="Symbol" w:hint="default"/>
        <w:lang w:val="pl-PL" w:bidi="ar-SA"/>
      </w:rPr>
    </w:lvl>
    <w:lvl w:ilvl="7">
      <w:numFmt w:val="bullet"/>
      <w:lvlText w:val=""/>
      <w:lvlJc w:val="left"/>
      <w:pPr>
        <w:tabs>
          <w:tab w:val="num" w:pos="0"/>
        </w:tabs>
        <w:ind w:left="6906" w:hanging="363"/>
      </w:pPr>
      <w:rPr>
        <w:rFonts w:ascii="Symbol" w:hAnsi="Symbol" w:cs="Symbol" w:hint="default"/>
        <w:lang w:val="pl-PL" w:bidi="ar-SA"/>
      </w:rPr>
    </w:lvl>
    <w:lvl w:ilvl="8">
      <w:numFmt w:val="bullet"/>
      <w:lvlText w:val=""/>
      <w:lvlJc w:val="left"/>
      <w:pPr>
        <w:tabs>
          <w:tab w:val="num" w:pos="0"/>
        </w:tabs>
        <w:ind w:left="7877" w:hanging="363"/>
      </w:pPr>
      <w:rPr>
        <w:rFonts w:ascii="Symbol" w:hAnsi="Symbol" w:cs="Symbol" w:hint="default"/>
        <w:lang w:val="pl-PL" w:bidi="ar-SA"/>
      </w:rPr>
    </w:lvl>
  </w:abstractNum>
  <w:abstractNum w:abstractNumId="1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1438"/>
        </w:tabs>
        <w:ind w:left="1438" w:hanging="360"/>
      </w:pPr>
      <w:rPr>
        <w:rFonts w:ascii="Symbol" w:hAnsi="Symbol" w:cs="OpenSymbol" w:hint="default"/>
        <w:b/>
        <w:bCs/>
        <w:color w:val="000000"/>
        <w:sz w:val="22"/>
        <w:szCs w:val="24"/>
      </w:rPr>
    </w:lvl>
    <w:lvl w:ilvl="1">
      <w:start w:val="1"/>
      <w:numFmt w:val="bullet"/>
      <w:lvlText w:val="◦"/>
      <w:lvlJc w:val="left"/>
      <w:pPr>
        <w:tabs>
          <w:tab w:val="num" w:pos="1798"/>
        </w:tabs>
        <w:ind w:left="1798" w:hanging="360"/>
      </w:pPr>
      <w:rPr>
        <w:rFonts w:ascii="OpenSymbol" w:hAnsi="OpenSymbol" w:cs="OpenSymbol" w:hint="default"/>
        <w:b/>
        <w:bCs/>
        <w:color w:val="00000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58"/>
        </w:tabs>
        <w:ind w:left="2158" w:hanging="360"/>
      </w:pPr>
      <w:rPr>
        <w:rFonts w:ascii="OpenSymbol" w:hAnsi="OpenSymbol" w:cs="OpenSymbol" w:hint="default"/>
        <w:b/>
        <w:bCs/>
        <w:color w:val="000000"/>
        <w:sz w:val="24"/>
        <w:szCs w:val="24"/>
      </w:rPr>
    </w:lvl>
    <w:lvl w:ilvl="3">
      <w:start w:val="1"/>
      <w:numFmt w:val="bullet"/>
      <w:lvlText w:val="l"/>
      <w:lvlJc w:val="left"/>
      <w:pPr>
        <w:tabs>
          <w:tab w:val="num" w:pos="2518"/>
        </w:tabs>
        <w:ind w:left="2518" w:hanging="360"/>
      </w:pPr>
      <w:rPr>
        <w:rFonts w:ascii="Wingdings" w:hAnsi="Wingdings" w:cs="OpenSymbol" w:hint="default"/>
        <w:b/>
        <w:bCs/>
        <w:color w:val="00000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878"/>
        </w:tabs>
        <w:ind w:left="2878" w:hanging="360"/>
      </w:pPr>
      <w:rPr>
        <w:rFonts w:ascii="OpenSymbol" w:hAnsi="OpenSymbol" w:cs="OpenSymbol" w:hint="default"/>
        <w:b/>
        <w:bCs/>
        <w:color w:val="00000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238"/>
        </w:tabs>
        <w:ind w:left="3238" w:hanging="360"/>
      </w:pPr>
      <w:rPr>
        <w:rFonts w:ascii="OpenSymbol" w:hAnsi="OpenSymbol" w:cs="OpenSymbol" w:hint="default"/>
        <w:b/>
        <w:bCs/>
        <w:color w:val="000000"/>
        <w:sz w:val="24"/>
        <w:szCs w:val="24"/>
      </w:rPr>
    </w:lvl>
    <w:lvl w:ilvl="6">
      <w:start w:val="1"/>
      <w:numFmt w:val="bullet"/>
      <w:lvlText w:val="l"/>
      <w:lvlJc w:val="left"/>
      <w:pPr>
        <w:tabs>
          <w:tab w:val="num" w:pos="3598"/>
        </w:tabs>
        <w:ind w:left="3598" w:hanging="360"/>
      </w:pPr>
      <w:rPr>
        <w:rFonts w:ascii="Wingdings" w:hAnsi="Wingdings" w:cs="OpenSymbol" w:hint="default"/>
        <w:b/>
        <w:bCs/>
        <w:color w:val="00000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958"/>
        </w:tabs>
        <w:ind w:left="3958" w:hanging="360"/>
      </w:pPr>
      <w:rPr>
        <w:rFonts w:ascii="OpenSymbol" w:hAnsi="OpenSymbol" w:cs="OpenSymbol" w:hint="default"/>
        <w:b/>
        <w:bCs/>
        <w:color w:val="00000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4318"/>
        </w:tabs>
        <w:ind w:left="4318" w:hanging="360"/>
      </w:pPr>
      <w:rPr>
        <w:rFonts w:ascii="OpenSymbol" w:hAnsi="OpenSymbol" w:cs="OpenSymbol" w:hint="default"/>
        <w:b/>
        <w:bCs/>
        <w:color w:val="000000"/>
        <w:sz w:val="24"/>
        <w:szCs w:val="24"/>
      </w:rPr>
    </w:lvl>
  </w:abstractNum>
  <w:abstractNum w:abstractNumId="12" w15:restartNumberingAfterBreak="0">
    <w:nsid w:val="0000000D"/>
    <w:multiLevelType w:val="single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lang w:eastAsia="pl-PL"/>
      </w:rPr>
    </w:lvl>
  </w:abstractNum>
  <w:abstractNum w:abstractNumId="13" w15:restartNumberingAfterBreak="0">
    <w:nsid w:val="0000000E"/>
    <w:multiLevelType w:val="multi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1435"/>
        </w:tabs>
        <w:ind w:left="1435" w:hanging="360"/>
      </w:pPr>
      <w:rPr>
        <w:rFonts w:ascii="Symbol" w:hAnsi="Symbol" w:cs="OpenSymbol" w:hint="default"/>
        <w:b/>
        <w:bCs/>
        <w:sz w:val="22"/>
        <w:szCs w:val="24"/>
      </w:rPr>
    </w:lvl>
    <w:lvl w:ilvl="1">
      <w:start w:val="1"/>
      <w:numFmt w:val="bullet"/>
      <w:lvlText w:val="◦"/>
      <w:lvlJc w:val="left"/>
      <w:pPr>
        <w:tabs>
          <w:tab w:val="num" w:pos="1795"/>
        </w:tabs>
        <w:ind w:left="1795" w:hanging="360"/>
      </w:pPr>
      <w:rPr>
        <w:rFonts w:ascii="OpenSymbol" w:hAnsi="OpenSymbol" w:cs="OpenSymbol" w:hint="default"/>
        <w:b/>
        <w:bCs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  <w:b/>
        <w:bCs/>
        <w:sz w:val="24"/>
        <w:szCs w:val="24"/>
      </w:rPr>
    </w:lvl>
    <w:lvl w:ilvl="3">
      <w:start w:val="1"/>
      <w:numFmt w:val="bullet"/>
      <w:lvlText w:val="l"/>
      <w:lvlJc w:val="left"/>
      <w:pPr>
        <w:tabs>
          <w:tab w:val="num" w:pos="2515"/>
        </w:tabs>
        <w:ind w:left="2515" w:hanging="360"/>
      </w:pPr>
      <w:rPr>
        <w:rFonts w:ascii="Wingdings" w:hAnsi="Wingdings" w:cs="OpenSymbol" w:hint="default"/>
        <w:b/>
        <w:bCs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875"/>
        </w:tabs>
        <w:ind w:left="2875" w:hanging="360"/>
      </w:pPr>
      <w:rPr>
        <w:rFonts w:ascii="OpenSymbol" w:hAnsi="OpenSymbol" w:cs="OpenSymbol" w:hint="default"/>
        <w:b/>
        <w:bCs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  <w:b/>
        <w:bCs/>
        <w:sz w:val="24"/>
        <w:szCs w:val="24"/>
      </w:rPr>
    </w:lvl>
    <w:lvl w:ilvl="6">
      <w:start w:val="1"/>
      <w:numFmt w:val="bullet"/>
      <w:lvlText w:val="l"/>
      <w:lvlJc w:val="left"/>
      <w:pPr>
        <w:tabs>
          <w:tab w:val="num" w:pos="3595"/>
        </w:tabs>
        <w:ind w:left="3595" w:hanging="360"/>
      </w:pPr>
      <w:rPr>
        <w:rFonts w:ascii="Wingdings" w:hAnsi="Wingdings" w:cs="OpenSymbol" w:hint="default"/>
        <w:b/>
        <w:bCs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955"/>
        </w:tabs>
        <w:ind w:left="3955" w:hanging="360"/>
      </w:pPr>
      <w:rPr>
        <w:rFonts w:ascii="OpenSymbol" w:hAnsi="OpenSymbol" w:cs="OpenSymbol" w:hint="default"/>
        <w:b/>
        <w:bCs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4315"/>
        </w:tabs>
        <w:ind w:left="4315" w:hanging="360"/>
      </w:pPr>
      <w:rPr>
        <w:rFonts w:ascii="OpenSymbol" w:hAnsi="OpenSymbol" w:cs="OpenSymbol" w:hint="default"/>
        <w:b/>
        <w:bCs/>
        <w:sz w:val="24"/>
        <w:szCs w:val="24"/>
      </w:rPr>
    </w:lvl>
  </w:abstractNum>
  <w:abstractNum w:abstractNumId="14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5" w15:restartNumberingAfterBreak="0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</w:abstractNum>
  <w:abstractNum w:abstractNumId="16" w15:restartNumberingAfterBreak="0">
    <w:nsid w:val="00000011"/>
    <w:multiLevelType w:val="singleLevel"/>
    <w:tmpl w:val="00000011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2"/>
        <w:szCs w:val="2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57C3"/>
    <w:rsid w:val="000607BE"/>
    <w:rsid w:val="001B57C3"/>
    <w:rsid w:val="00345B8F"/>
    <w:rsid w:val="00561809"/>
    <w:rsid w:val="006B486A"/>
    <w:rsid w:val="00A11E28"/>
    <w:rsid w:val="00DF1F4A"/>
    <w:rsid w:val="00E6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5:chartTrackingRefBased/>
  <w15:docId w15:val="{75EC32E4-2324-4477-9CEA-73EEEFC02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sz w:val="22"/>
      <w:szCs w:val="22"/>
      <w:lang w:eastAsia="zh-CN"/>
    </w:rPr>
  </w:style>
  <w:style w:type="paragraph" w:styleId="Nagwek1">
    <w:name w:val="heading 1"/>
    <w:basedOn w:val="Normalny"/>
    <w:next w:val="Tekstpodstawowy"/>
    <w:qFormat/>
    <w:pPr>
      <w:numPr>
        <w:numId w:val="1"/>
      </w:numPr>
      <w:ind w:left="358"/>
      <w:jc w:val="both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ind w:left="982"/>
      <w:jc w:val="both"/>
      <w:outlineLvl w:val="1"/>
    </w:pPr>
    <w:rPr>
      <w:b/>
      <w:bCs/>
      <w:i/>
      <w:iCs/>
    </w:rPr>
  </w:style>
  <w:style w:type="paragraph" w:styleId="Nagwek4">
    <w:name w:val="heading 4"/>
    <w:basedOn w:val="Normalny"/>
    <w:next w:val="Tekstpodstawowy"/>
    <w:qFormat/>
    <w:pPr>
      <w:numPr>
        <w:ilvl w:val="3"/>
        <w:numId w:val="1"/>
      </w:numPr>
      <w:ind w:left="676"/>
      <w:outlineLvl w:val="3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eastAsia="Times New Roman" w:cs="Times New Roman"/>
      <w:w w:val="99"/>
      <w:sz w:val="24"/>
      <w:szCs w:val="22"/>
      <w:lang w:val="pl-PL" w:bidi="ar-SA"/>
    </w:rPr>
  </w:style>
  <w:style w:type="character" w:customStyle="1" w:styleId="WW8Num2z1">
    <w:name w:val="WW8Num2z1"/>
    <w:rPr>
      <w:rFonts w:ascii="Symbol" w:hAnsi="Symbol" w:cs="Symbol" w:hint="default"/>
      <w:lang w:val="pl-PL" w:bidi="ar-SA"/>
    </w:rPr>
  </w:style>
  <w:style w:type="character" w:customStyle="1" w:styleId="WW8Num3z0">
    <w:name w:val="WW8Num3z0"/>
    <w:rPr>
      <w:rFonts w:ascii="Symbol" w:hAnsi="Symbol" w:cs="OpenSymbol" w:hint="default"/>
      <w:sz w:val="22"/>
    </w:rPr>
  </w:style>
  <w:style w:type="character" w:customStyle="1" w:styleId="WW8Num3z1">
    <w:name w:val="WW8Num3z1"/>
    <w:rPr>
      <w:rFonts w:ascii="OpenSymbol" w:hAnsi="OpenSymbol" w:cs="OpenSymbol" w:hint="default"/>
    </w:rPr>
  </w:style>
  <w:style w:type="character" w:customStyle="1" w:styleId="WW8Num3z3">
    <w:name w:val="WW8Num3z3"/>
    <w:rPr>
      <w:rFonts w:ascii="Symbol" w:hAnsi="Symbol" w:cs="OpenSymbol" w:hint="default"/>
    </w:rPr>
  </w:style>
  <w:style w:type="character" w:customStyle="1" w:styleId="WW8Num4z0">
    <w:name w:val="WW8Num4z0"/>
    <w:rPr>
      <w:rFonts w:ascii="Symbol" w:hAnsi="Symbol" w:cs="OpenSymbol" w:hint="default"/>
    </w:rPr>
  </w:style>
  <w:style w:type="character" w:customStyle="1" w:styleId="WW8Num4z1">
    <w:name w:val="WW8Num4z1"/>
    <w:rPr>
      <w:rFonts w:ascii="OpenSymbol" w:hAnsi="OpenSymbol" w:cs="OpenSymbol" w:hint="default"/>
    </w:rPr>
  </w:style>
  <w:style w:type="character" w:customStyle="1" w:styleId="WW8Num5z0">
    <w:name w:val="WW8Num5z0"/>
    <w:rPr>
      <w:rFonts w:ascii="Calibri" w:eastAsia="Times New Roman" w:hAnsi="Calibri" w:cs="Times New Roman"/>
      <w:b/>
      <w:bCs/>
      <w:w w:val="99"/>
      <w:sz w:val="22"/>
      <w:szCs w:val="22"/>
      <w:lang w:val="pl-PL" w:bidi="ar-SA"/>
    </w:rPr>
  </w:style>
  <w:style w:type="character" w:customStyle="1" w:styleId="WW8Num5z2">
    <w:name w:val="WW8Num5z2"/>
    <w:rPr>
      <w:rFonts w:ascii="Times New Roman" w:hAnsi="Times New Roman" w:cs="Times New Roman" w:hint="default"/>
      <w:w w:val="99"/>
      <w:sz w:val="24"/>
      <w:szCs w:val="24"/>
      <w:lang w:val="pl-PL" w:bidi="ar-SA"/>
    </w:rPr>
  </w:style>
  <w:style w:type="character" w:customStyle="1" w:styleId="WW8Num5z3">
    <w:name w:val="WW8Num5z3"/>
    <w:rPr>
      <w:rFonts w:ascii="Symbol" w:hAnsi="Symbol" w:cs="Symbol" w:hint="default"/>
      <w:lang w:val="pl-PL" w:bidi="ar-SA"/>
    </w:rPr>
  </w:style>
  <w:style w:type="character" w:customStyle="1" w:styleId="WW8Num6z0">
    <w:name w:val="WW8Num6z0"/>
    <w:rPr>
      <w:rFonts w:ascii="Wingdings" w:hAnsi="Wingdings" w:cs="Wingdings" w:hint="default"/>
      <w:b/>
      <w:bCs/>
      <w:color w:val="000000"/>
      <w:w w:val="99"/>
      <w:sz w:val="24"/>
      <w:szCs w:val="24"/>
      <w:lang w:val="pl-PL" w:bidi="ar-SA"/>
    </w:rPr>
  </w:style>
  <w:style w:type="character" w:customStyle="1" w:styleId="WW8Num6z1">
    <w:name w:val="WW8Num6z1"/>
    <w:rPr>
      <w:rFonts w:ascii="Symbol" w:hAnsi="Symbol" w:cs="Symbol" w:hint="default"/>
      <w:lang w:val="pl-PL" w:bidi="ar-SA"/>
    </w:rPr>
  </w:style>
  <w:style w:type="character" w:customStyle="1" w:styleId="WW8Num7z0">
    <w:name w:val="WW8Num7z0"/>
    <w:rPr>
      <w:rFonts w:ascii="Wingdings" w:hAnsi="Wingdings" w:cs="Wingdings" w:hint="default"/>
      <w:b/>
      <w:bCs/>
      <w:w w:val="99"/>
      <w:sz w:val="24"/>
      <w:szCs w:val="24"/>
      <w:lang w:val="pl-PL" w:bidi="ar-SA"/>
    </w:rPr>
  </w:style>
  <w:style w:type="character" w:customStyle="1" w:styleId="WW8Num7z1">
    <w:name w:val="WW8Num7z1"/>
    <w:rPr>
      <w:rFonts w:ascii="Symbol" w:hAnsi="Symbol" w:cs="Symbol" w:hint="default"/>
      <w:lang w:val="pl-PL" w:bidi="ar-SA"/>
    </w:rPr>
  </w:style>
  <w:style w:type="character" w:customStyle="1" w:styleId="WW8Num8z0">
    <w:name w:val="WW8Num8z0"/>
    <w:rPr>
      <w:lang w:val="pl-PL" w:bidi="ar-SA"/>
    </w:rPr>
  </w:style>
  <w:style w:type="character" w:customStyle="1" w:styleId="WW8Num8z1">
    <w:name w:val="WW8Num8z1"/>
    <w:rPr>
      <w:rFonts w:ascii="Calibri" w:eastAsia="Times New Roman" w:hAnsi="Calibri" w:cs="Times New Roman"/>
      <w:b/>
      <w:bCs/>
      <w:w w:val="99"/>
      <w:sz w:val="24"/>
      <w:szCs w:val="24"/>
      <w:lang w:val="pl-PL" w:bidi="ar-SA"/>
    </w:rPr>
  </w:style>
  <w:style w:type="character" w:customStyle="1" w:styleId="WW8Num8z3">
    <w:name w:val="WW8Num8z3"/>
    <w:rPr>
      <w:rFonts w:ascii="Times New Roman" w:hAnsi="Times New Roman" w:cs="Times New Roman" w:hint="default"/>
      <w:b/>
      <w:bCs/>
      <w:w w:val="99"/>
      <w:sz w:val="24"/>
      <w:szCs w:val="24"/>
      <w:lang w:val="pl-PL" w:bidi="ar-SA"/>
    </w:rPr>
  </w:style>
  <w:style w:type="character" w:customStyle="1" w:styleId="WW8Num8z4">
    <w:name w:val="WW8Num8z4"/>
    <w:rPr>
      <w:rFonts w:ascii="Symbol" w:hAnsi="Symbol" w:cs="Symbol" w:hint="default"/>
      <w:lang w:val="pl-PL" w:bidi="ar-SA"/>
    </w:rPr>
  </w:style>
  <w:style w:type="character" w:customStyle="1" w:styleId="WW8Num9z0">
    <w:name w:val="WW8Num9z0"/>
    <w:rPr>
      <w:rFonts w:cs="Calibri"/>
      <w:sz w:val="22"/>
      <w:szCs w:val="22"/>
    </w:rPr>
  </w:style>
  <w:style w:type="character" w:customStyle="1" w:styleId="WW8Num10z0">
    <w:name w:val="WW8Num10z0"/>
    <w:rPr>
      <w:rFonts w:ascii="Symbol" w:hAnsi="Symbol" w:cs="OpenSymbol" w:hint="default"/>
      <w:sz w:val="22"/>
    </w:rPr>
  </w:style>
  <w:style w:type="character" w:customStyle="1" w:styleId="WW8Num10z1">
    <w:name w:val="WW8Num10z1"/>
    <w:rPr>
      <w:rFonts w:ascii="OpenSymbol" w:hAnsi="OpenSymbol" w:cs="OpenSymbol" w:hint="default"/>
    </w:rPr>
  </w:style>
  <w:style w:type="character" w:customStyle="1" w:styleId="WW8Num10z3">
    <w:name w:val="WW8Num10z3"/>
    <w:rPr>
      <w:rFonts w:ascii="Symbol" w:hAnsi="Symbol" w:cs="OpenSymbol" w:hint="default"/>
    </w:rPr>
  </w:style>
  <w:style w:type="character" w:customStyle="1" w:styleId="WW8Num11z0">
    <w:name w:val="WW8Num11z0"/>
    <w:rPr>
      <w:rFonts w:ascii="Calibri" w:eastAsia="Times New Roman" w:hAnsi="Calibri" w:cs="Times New Roman"/>
      <w:b w:val="0"/>
      <w:bCs w:val="0"/>
      <w:color w:val="000000"/>
      <w:w w:val="99"/>
      <w:sz w:val="24"/>
      <w:szCs w:val="24"/>
      <w:lang w:val="pl-PL" w:bidi="ar-SA"/>
    </w:rPr>
  </w:style>
  <w:style w:type="character" w:customStyle="1" w:styleId="WW8Num11z1">
    <w:name w:val="WW8Num11z1"/>
    <w:rPr>
      <w:rFonts w:ascii="Calibri" w:eastAsia="Times New Roman" w:hAnsi="Calibri" w:cs="Times New Roman"/>
      <w:b w:val="0"/>
      <w:bCs w:val="0"/>
      <w:i w:val="0"/>
      <w:caps w:val="0"/>
      <w:smallCaps w:val="0"/>
      <w:strike w:val="0"/>
      <w:dstrike w:val="0"/>
      <w:color w:val="auto"/>
      <w:w w:val="99"/>
      <w:sz w:val="22"/>
      <w:szCs w:val="22"/>
      <w:lang w:val="pl-PL" w:eastAsia="pl-PL" w:bidi="ar-SA"/>
    </w:rPr>
  </w:style>
  <w:style w:type="character" w:customStyle="1" w:styleId="WW8Num11z2">
    <w:name w:val="WW8Num11z2"/>
    <w:rPr>
      <w:rFonts w:ascii="Symbol" w:hAnsi="Symbol" w:cs="Symbol" w:hint="default"/>
      <w:lang w:val="pl-PL" w:bidi="ar-SA"/>
    </w:rPr>
  </w:style>
  <w:style w:type="character" w:customStyle="1" w:styleId="WW8Num12z0">
    <w:name w:val="WW8Num12z0"/>
    <w:rPr>
      <w:lang w:val="pl-PL" w:bidi="ar-SA"/>
    </w:rPr>
  </w:style>
  <w:style w:type="character" w:customStyle="1" w:styleId="WW8Num12z1">
    <w:name w:val="WW8Num12z1"/>
    <w:rPr>
      <w:rFonts w:ascii="Calibri" w:eastAsia="Times New Roman" w:hAnsi="Calibri" w:cs="Times New Roman"/>
      <w:b/>
      <w:bCs/>
      <w:w w:val="99"/>
      <w:sz w:val="24"/>
      <w:szCs w:val="24"/>
      <w:lang w:val="pl-PL" w:bidi="ar-SA"/>
    </w:rPr>
  </w:style>
  <w:style w:type="character" w:customStyle="1" w:styleId="WW8Num12z2">
    <w:name w:val="WW8Num12z2"/>
    <w:rPr>
      <w:rFonts w:ascii="Wingdings" w:hAnsi="Wingdings" w:cs="Wingdings" w:hint="default"/>
      <w:w w:val="99"/>
      <w:sz w:val="22"/>
      <w:szCs w:val="24"/>
      <w:lang w:val="pl-PL" w:bidi="ar-SA"/>
    </w:rPr>
  </w:style>
  <w:style w:type="character" w:customStyle="1" w:styleId="WW8Num12z3">
    <w:name w:val="WW8Num12z3"/>
    <w:rPr>
      <w:rFonts w:ascii="Symbol" w:hAnsi="Symbol" w:cs="Symbol" w:hint="default"/>
      <w:lang w:val="pl-PL" w:bidi="ar-SA"/>
    </w:rPr>
  </w:style>
  <w:style w:type="character" w:customStyle="1" w:styleId="WW8Num13z0">
    <w:name w:val="WW8Num13z0"/>
    <w:rPr>
      <w:rFonts w:ascii="Symbol" w:hAnsi="Symbol" w:cs="OpenSymbol" w:hint="default"/>
      <w:b/>
      <w:bCs/>
      <w:color w:val="000000"/>
      <w:sz w:val="22"/>
      <w:szCs w:val="24"/>
    </w:rPr>
  </w:style>
  <w:style w:type="character" w:customStyle="1" w:styleId="WW8Num13z1">
    <w:name w:val="WW8Num13z1"/>
    <w:rPr>
      <w:rFonts w:ascii="OpenSymbol" w:hAnsi="OpenSymbol" w:cs="OpenSymbol" w:hint="default"/>
      <w:b/>
      <w:bCs/>
      <w:color w:val="000000"/>
      <w:sz w:val="24"/>
      <w:szCs w:val="24"/>
    </w:rPr>
  </w:style>
  <w:style w:type="character" w:customStyle="1" w:styleId="WW8Num13z3">
    <w:name w:val="WW8Num13z3"/>
    <w:rPr>
      <w:rFonts w:ascii="Wingdings" w:hAnsi="Wingdings" w:cs="OpenSymbol" w:hint="default"/>
      <w:b/>
      <w:bCs/>
      <w:color w:val="000000"/>
      <w:sz w:val="24"/>
      <w:szCs w:val="24"/>
    </w:rPr>
  </w:style>
  <w:style w:type="character" w:customStyle="1" w:styleId="WW8Num14z0">
    <w:name w:val="WW8Num14z0"/>
    <w:rPr>
      <w:rFonts w:ascii="Symbol" w:hAnsi="Symbol" w:cs="Symbol" w:hint="default"/>
      <w:sz w:val="22"/>
      <w:lang w:eastAsia="pl-PL"/>
    </w:rPr>
  </w:style>
  <w:style w:type="character" w:customStyle="1" w:styleId="WW8Num15z0">
    <w:name w:val="WW8Num15z0"/>
    <w:rPr>
      <w:rFonts w:ascii="Symbol" w:hAnsi="Symbol" w:cs="OpenSymbol" w:hint="default"/>
      <w:b/>
      <w:bCs/>
      <w:sz w:val="22"/>
      <w:szCs w:val="24"/>
    </w:rPr>
  </w:style>
  <w:style w:type="character" w:customStyle="1" w:styleId="WW8Num15z1">
    <w:name w:val="WW8Num15z1"/>
    <w:rPr>
      <w:rFonts w:ascii="OpenSymbol" w:hAnsi="OpenSymbol" w:cs="OpenSymbol" w:hint="default"/>
      <w:b/>
      <w:bCs/>
      <w:sz w:val="24"/>
      <w:szCs w:val="24"/>
    </w:rPr>
  </w:style>
  <w:style w:type="character" w:customStyle="1" w:styleId="WW8Num15z3">
    <w:name w:val="WW8Num15z3"/>
    <w:rPr>
      <w:rFonts w:ascii="Wingdings" w:hAnsi="Wingdings" w:cs="OpenSymbol" w:hint="default"/>
      <w:b/>
      <w:bCs/>
      <w:sz w:val="24"/>
      <w:szCs w:val="24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7z0">
    <w:name w:val="WW8Num17z0"/>
    <w:rPr>
      <w:rFonts w:ascii="Calibri" w:hAnsi="Calibri" w:cs="Calibri"/>
    </w:rPr>
  </w:style>
  <w:style w:type="character" w:customStyle="1" w:styleId="WW8Num18z0">
    <w:name w:val="WW8Num18z0"/>
    <w:rPr>
      <w:rFonts w:ascii="Symbol" w:hAnsi="Symbol" w:cs="Symbol" w:hint="default"/>
      <w:color w:val="000000"/>
      <w:sz w:val="22"/>
      <w:szCs w:val="22"/>
    </w:rPr>
  </w:style>
  <w:style w:type="character" w:customStyle="1" w:styleId="WW8Num5z1">
    <w:name w:val="WW8Num5z1"/>
    <w:rPr>
      <w:rFonts w:ascii="OpenSymbol" w:hAnsi="OpenSymbol" w:cs="OpenSymbol" w:hint="default"/>
    </w:rPr>
  </w:style>
  <w:style w:type="character" w:customStyle="1" w:styleId="WW8Num6z2">
    <w:name w:val="WW8Num6z2"/>
    <w:rPr>
      <w:rFonts w:ascii="Times New Roman" w:hAnsi="Times New Roman" w:cs="Times New Roman" w:hint="default"/>
      <w:w w:val="99"/>
      <w:sz w:val="24"/>
      <w:szCs w:val="24"/>
      <w:lang w:val="pl-PL" w:bidi="ar-SA"/>
    </w:rPr>
  </w:style>
  <w:style w:type="character" w:customStyle="1" w:styleId="WW8Num6z3">
    <w:name w:val="WW8Num6z3"/>
    <w:rPr>
      <w:rFonts w:ascii="Symbol" w:hAnsi="Symbol" w:cs="Symbol" w:hint="default"/>
      <w:lang w:val="pl-PL" w:bidi="ar-SA"/>
    </w:rPr>
  </w:style>
  <w:style w:type="character" w:customStyle="1" w:styleId="WW8Num9z1">
    <w:name w:val="WW8Num9z1"/>
    <w:rPr>
      <w:rFonts w:ascii="Calibri" w:eastAsia="Times New Roman" w:hAnsi="Calibri" w:cs="Times New Roman"/>
      <w:b/>
      <w:bCs/>
      <w:w w:val="99"/>
      <w:sz w:val="24"/>
      <w:szCs w:val="24"/>
      <w:lang w:val="pl-PL" w:bidi="ar-SA"/>
    </w:rPr>
  </w:style>
  <w:style w:type="character" w:customStyle="1" w:styleId="WW8Num9z3">
    <w:name w:val="WW8Num9z3"/>
    <w:rPr>
      <w:rFonts w:ascii="Times New Roman" w:hAnsi="Times New Roman" w:cs="Times New Roman" w:hint="default"/>
      <w:b/>
      <w:bCs/>
      <w:w w:val="99"/>
      <w:sz w:val="24"/>
      <w:szCs w:val="24"/>
      <w:lang w:val="pl-PL" w:bidi="ar-SA"/>
    </w:rPr>
  </w:style>
  <w:style w:type="character" w:customStyle="1" w:styleId="WW8Num9z4">
    <w:name w:val="WW8Num9z4"/>
    <w:rPr>
      <w:rFonts w:ascii="Symbol" w:hAnsi="Symbol" w:cs="Symbol" w:hint="default"/>
      <w:lang w:val="pl-PL" w:bidi="ar-SA"/>
    </w:rPr>
  </w:style>
  <w:style w:type="character" w:customStyle="1" w:styleId="WW8Num11z3">
    <w:name w:val="WW8Num11z3"/>
    <w:rPr>
      <w:rFonts w:ascii="Symbol" w:hAnsi="Symbol" w:cs="OpenSymbol" w:hint="default"/>
    </w:rPr>
  </w:style>
  <w:style w:type="character" w:customStyle="1" w:styleId="WW8Num13z2">
    <w:name w:val="WW8Num13z2"/>
    <w:rPr>
      <w:rFonts w:ascii="Symbol" w:hAnsi="Symbol" w:cs="Symbol" w:hint="default"/>
      <w:lang w:val="pl-PL" w:bidi="ar-SA"/>
    </w:rPr>
  </w:style>
  <w:style w:type="character" w:customStyle="1" w:styleId="WW8Num14z1">
    <w:name w:val="WW8Num14z1"/>
    <w:rPr>
      <w:rFonts w:ascii="Symbol" w:hAnsi="Symbol" w:cs="Symbol" w:hint="default"/>
      <w:lang w:val="pl-PL" w:bidi="ar-SA"/>
    </w:rPr>
  </w:style>
  <w:style w:type="character" w:customStyle="1" w:styleId="WW8Num15z2">
    <w:name w:val="WW8Num15z2"/>
    <w:rPr>
      <w:rFonts w:ascii="Wingdings" w:hAnsi="Wingdings" w:cs="Wingdings" w:hint="default"/>
      <w:w w:val="99"/>
      <w:sz w:val="22"/>
      <w:szCs w:val="24"/>
      <w:lang w:val="pl-PL" w:bidi="ar-SA"/>
    </w:rPr>
  </w:style>
  <w:style w:type="character" w:customStyle="1" w:styleId="WW8Num16z1">
    <w:name w:val="WW8Num16z1"/>
    <w:rPr>
      <w:rFonts w:ascii="OpenSymbol" w:hAnsi="OpenSymbol" w:cs="OpenSymbol" w:hint="default"/>
      <w:b/>
      <w:bCs/>
      <w:color w:val="000000"/>
      <w:sz w:val="24"/>
      <w:szCs w:val="24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OpenSymbol" w:hint="default"/>
      <w:b/>
      <w:bCs/>
      <w:sz w:val="22"/>
      <w:szCs w:val="24"/>
    </w:rPr>
  </w:style>
  <w:style w:type="character" w:customStyle="1" w:styleId="WW8Num19z1">
    <w:name w:val="WW8Num19z1"/>
    <w:rPr>
      <w:rFonts w:ascii="OpenSymbol" w:hAnsi="OpenSymbol" w:cs="OpenSymbol" w:hint="default"/>
      <w:b/>
      <w:bCs/>
      <w:sz w:val="24"/>
      <w:szCs w:val="24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cs="Calibri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iwypunktowania">
    <w:name w:val="Znaki wypunktowania"/>
    <w:rPr>
      <w:rFonts w:ascii="Calibri" w:eastAsia="OpenSymbol" w:hAnsi="Calibri" w:cs="OpenSymbol"/>
      <w:b/>
      <w:bCs/>
      <w:color w:val="000000"/>
      <w:sz w:val="24"/>
      <w:szCs w:val="24"/>
    </w:rPr>
  </w:style>
  <w:style w:type="character" w:customStyle="1" w:styleId="Teksttreci2">
    <w:name w:val="Tekst treści (2)_"/>
    <w:rPr>
      <w:b w:val="0"/>
      <w:i w:val="0"/>
      <w:caps w:val="0"/>
      <w:smallCaps w:val="0"/>
      <w:strike w:val="0"/>
      <w:dstrike w:val="0"/>
      <w:sz w:val="21"/>
      <w:u w:val="none"/>
    </w:rPr>
  </w:style>
  <w:style w:type="character" w:customStyle="1" w:styleId="PogrubienieTeksttreci2Tahoma95pt">
    <w:name w:val="Pogrubienie;Tekst treści (2) + Tahoma;9;5 pt"/>
    <w:rPr>
      <w:rFonts w:ascii="Tahoma" w:hAnsi="Tahoma" w:cs="Tahoma"/>
      <w:b/>
      <w:i w:val="0"/>
      <w:caps w:val="0"/>
      <w:smallCaps w:val="0"/>
      <w:strike w:val="0"/>
      <w:dstrike w:val="0"/>
      <w:sz w:val="19"/>
      <w:u w:val="single"/>
    </w:rPr>
  </w:style>
  <w:style w:type="character" w:customStyle="1" w:styleId="Teksttreci20">
    <w:name w:val="Tekst treści (2)"/>
    <w:rPr>
      <w:b w:val="0"/>
      <w:i w:val="0"/>
      <w:caps w:val="0"/>
      <w:smallCaps w:val="0"/>
      <w:strike w:val="0"/>
      <w:dstrike w:val="0"/>
      <w:sz w:val="21"/>
      <w:u w:val="single"/>
    </w:rPr>
  </w:style>
  <w:style w:type="character" w:customStyle="1" w:styleId="PogrubienieTeksttreci2Calibri115ptKursywa">
    <w:name w:val="Pogrubienie;Tekst treści (2) + Calibri;11;5 pt;Kursywa"/>
    <w:rPr>
      <w:rFonts w:ascii="Calibri" w:hAnsi="Calibri" w:cs="Calibri"/>
      <w:b/>
      <w:i/>
      <w:caps w:val="0"/>
      <w:smallCaps w:val="0"/>
      <w:strike w:val="0"/>
      <w:dstrike w:val="0"/>
      <w:sz w:val="23"/>
      <w:u w:val="single"/>
    </w:rPr>
  </w:style>
  <w:style w:type="character" w:customStyle="1" w:styleId="Stopka">
    <w:name w:val="Stopka_"/>
    <w:rPr>
      <w:rFonts w:ascii="Calibri" w:hAnsi="Calibri" w:cs="Calibri"/>
      <w:b/>
      <w:i/>
      <w:caps w:val="0"/>
      <w:smallCaps w:val="0"/>
      <w:strike w:val="0"/>
      <w:dstrike w:val="0"/>
      <w:sz w:val="19"/>
      <w:u w:val="none"/>
      <w:lang w:val="en-US"/>
    </w:rPr>
  </w:style>
  <w:style w:type="character" w:customStyle="1" w:styleId="Stopka4ptBezpogrubieniaBezkursywy">
    <w:name w:val="Stopka + 4 pt;Bez pogrubienia;Bez kursywy"/>
    <w:rPr>
      <w:rFonts w:ascii="Calibri" w:hAnsi="Calibri" w:cs="Calibri"/>
      <w:b w:val="0"/>
      <w:i w:val="0"/>
      <w:caps w:val="0"/>
      <w:smallCaps w:val="0"/>
      <w:strike w:val="0"/>
      <w:dstrike w:val="0"/>
      <w:sz w:val="8"/>
      <w:u w:val="none"/>
      <w:lang w:val="en-US"/>
    </w:rPr>
  </w:style>
  <w:style w:type="character" w:styleId="Hipercze">
    <w:name w:val="Hyperlink"/>
    <w:rPr>
      <w:color w:val="0066CC"/>
      <w:u w:val="single"/>
    </w:rPr>
  </w:style>
  <w:style w:type="character" w:customStyle="1" w:styleId="Znakiprzypiswdolnych">
    <w:name w:val="Znaki przypisów dolnych"/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Nagwek20">
    <w:name w:val="Nagłówek #2_"/>
    <w:rPr>
      <w:rFonts w:ascii="Tahoma" w:hAnsi="Tahoma" w:cs="Tahoma"/>
      <w:b/>
      <w:i w:val="0"/>
      <w:caps w:val="0"/>
      <w:smallCaps w:val="0"/>
      <w:strike w:val="0"/>
      <w:dstrike w:val="0"/>
      <w:sz w:val="22"/>
      <w:u w:val="none"/>
    </w:rPr>
  </w:style>
  <w:style w:type="character" w:customStyle="1" w:styleId="Nagwek3">
    <w:name w:val="Nagłówek #3_"/>
    <w:rPr>
      <w:rFonts w:ascii="Tahoma" w:hAnsi="Tahoma" w:cs="Tahoma"/>
      <w:b/>
      <w:i w:val="0"/>
      <w:caps w:val="0"/>
      <w:smallCaps w:val="0"/>
      <w:strike w:val="0"/>
      <w:dstrike w:val="0"/>
      <w:sz w:val="19"/>
      <w:u w:val="none"/>
    </w:rPr>
  </w:style>
  <w:style w:type="character" w:customStyle="1" w:styleId="Nagwek30">
    <w:name w:val="Nagłówek #3"/>
    <w:rPr>
      <w:rFonts w:ascii="Tahoma" w:hAnsi="Tahoma" w:cs="Tahoma"/>
      <w:b/>
      <w:i w:val="0"/>
      <w:caps w:val="0"/>
      <w:smallCaps w:val="0"/>
      <w:strike w:val="0"/>
      <w:dstrike w:val="0"/>
      <w:sz w:val="19"/>
      <w:u w:val="single"/>
    </w:rPr>
  </w:style>
  <w:style w:type="character" w:customStyle="1" w:styleId="Teksttreci13">
    <w:name w:val="Tekst treści (13)_"/>
    <w:rPr>
      <w:rFonts w:ascii="Calibri" w:hAnsi="Calibri" w:cs="Calibri"/>
      <w:b/>
      <w:i/>
      <w:caps w:val="0"/>
      <w:smallCaps w:val="0"/>
      <w:strike w:val="0"/>
      <w:dstrike w:val="0"/>
      <w:sz w:val="23"/>
      <w:u w:val="none"/>
    </w:rPr>
  </w:style>
  <w:style w:type="character" w:customStyle="1" w:styleId="Teksttreci13MicrosoftSansSerif105ptBezpogrubieniaBezkursywy">
    <w:name w:val="Tekst treści (13) + Microsoft Sans Serif;10;5 pt;Bez pogrubienia;Bez kursywy"/>
    <w:rPr>
      <w:rFonts w:ascii="Calibri" w:hAnsi="Calibri" w:cs="Calibri"/>
      <w:b w:val="0"/>
      <w:i w:val="0"/>
      <w:caps w:val="0"/>
      <w:smallCaps w:val="0"/>
      <w:strike w:val="0"/>
      <w:dstrike w:val="0"/>
      <w:sz w:val="21"/>
      <w:u w:val="none"/>
    </w:rPr>
  </w:style>
  <w:style w:type="character" w:customStyle="1" w:styleId="Nagweklubstopka">
    <w:name w:val="Nagłówek lub stopka_"/>
    <w:rPr>
      <w:rFonts w:ascii="Times New Roman" w:hAnsi="Times New Roman" w:cs="Times New Roman"/>
      <w:b/>
      <w:i w:val="0"/>
      <w:caps w:val="0"/>
      <w:smallCaps w:val="0"/>
      <w:strike w:val="0"/>
      <w:dstrike w:val="0"/>
      <w:sz w:val="22"/>
      <w:u w:val="none"/>
    </w:rPr>
  </w:style>
  <w:style w:type="character" w:customStyle="1" w:styleId="NagweklubstopkaCalibri12pt">
    <w:name w:val="Nagłówek lub stopka + Calibri;12 pt"/>
    <w:rPr>
      <w:rFonts w:ascii="Calibri" w:hAnsi="Calibri" w:cs="Calibri"/>
      <w:b/>
      <w:i w:val="0"/>
      <w:caps w:val="0"/>
      <w:smallCaps w:val="0"/>
      <w:strike w:val="0"/>
      <w:dstrike w:val="0"/>
      <w:sz w:val="22"/>
      <w:u w:val="none"/>
    </w:rPr>
  </w:style>
  <w:style w:type="character" w:customStyle="1" w:styleId="Znakinumeracji">
    <w:name w:val="Znaki numeracji"/>
    <w:rPr>
      <w:rFonts w:ascii="Calibri" w:hAnsi="Calibri" w:cs="Calibri"/>
      <w:sz w:val="22"/>
      <w:szCs w:val="22"/>
    </w:rPr>
  </w:style>
  <w:style w:type="character" w:styleId="UyteHipercze">
    <w:name w:val="FollowedHyperlink"/>
    <w:rPr>
      <w:color w:val="800000"/>
      <w:u w:val="single"/>
    </w:rPr>
  </w:style>
  <w:style w:type="character" w:customStyle="1" w:styleId="WW8Num52z0">
    <w:name w:val="WW8Num52z0"/>
    <w:rPr>
      <w:b/>
      <w:bCs/>
    </w:rPr>
  </w:style>
  <w:style w:type="character" w:customStyle="1" w:styleId="WW8Num52z1">
    <w:name w:val="WW8Num52z1"/>
    <w:rPr>
      <w:rFonts w:ascii="Times New Roman" w:hAnsi="Times New Roman" w:cs="Times New Roman"/>
      <w:b/>
      <w:bCs/>
      <w:sz w:val="24"/>
      <w:szCs w:val="24"/>
    </w:rPr>
  </w:style>
  <w:style w:type="character" w:customStyle="1" w:styleId="WW8Num63z0">
    <w:name w:val="WW8Num63z0"/>
    <w:rPr>
      <w:color w:val="000000"/>
    </w:rPr>
  </w:style>
  <w:style w:type="character" w:customStyle="1" w:styleId="WW8Num63z1">
    <w:name w:val="WW8Num63z1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StopkaZnak">
    <w:name w:val="Stopka Znak"/>
    <w:rPr>
      <w:rFonts w:ascii="Times New Roman" w:eastAsia="Times New Roman" w:hAnsi="Times New Roman" w:cs="Times New Roman"/>
      <w:sz w:val="22"/>
      <w:lang w:val="pl-PL"/>
    </w:rPr>
  </w:style>
  <w:style w:type="character" w:customStyle="1" w:styleId="Nagwek1Znak">
    <w:name w:val="Nagłówek 1 Znak"/>
    <w:rPr>
      <w:rFonts w:ascii="Times New Roman" w:eastAsia="Times New Roman" w:hAnsi="Times New Roman" w:cs="Times New Roman"/>
      <w:b/>
      <w:bCs/>
      <w:sz w:val="24"/>
      <w:szCs w:val="24"/>
      <w:lang w:val="pl-PL"/>
    </w:rPr>
  </w:style>
  <w:style w:type="character" w:customStyle="1" w:styleId="Nagwek2Znak">
    <w:name w:val="Nagłówek 2 Znak"/>
    <w:rPr>
      <w:rFonts w:ascii="Times New Roman" w:eastAsia="Times New Roman" w:hAnsi="Times New Roman" w:cs="Times New Roman"/>
      <w:b/>
      <w:bCs/>
      <w:i/>
      <w:iCs/>
      <w:sz w:val="22"/>
      <w:lang w:val="pl-PL"/>
    </w:rPr>
  </w:style>
  <w:style w:type="character" w:customStyle="1" w:styleId="Nagwek4Znak">
    <w:name w:val="Nagłówek 4 Znak"/>
    <w:rPr>
      <w:rFonts w:ascii="Times New Roman" w:eastAsia="Times New Roman" w:hAnsi="Times New Roman" w:cs="Times New Roman"/>
      <w:b/>
      <w:bCs/>
      <w:sz w:val="24"/>
      <w:szCs w:val="24"/>
      <w:lang w:val="pl-PL"/>
    </w:rPr>
  </w:style>
  <w:style w:type="character" w:customStyle="1" w:styleId="NagwekZnak">
    <w:name w:val="Nagłówek Znak"/>
    <w:rPr>
      <w:rFonts w:ascii="Liberation Sans" w:eastAsia="Microsoft YaHei" w:hAnsi="Liberation Sans" w:cs="Mangal"/>
      <w:sz w:val="28"/>
      <w:szCs w:val="28"/>
      <w:lang w:val="pl-PL"/>
    </w:r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TytuZnak">
    <w:name w:val="Tytuł Znak"/>
    <w:rPr>
      <w:rFonts w:ascii="Times New Roman" w:eastAsia="Times New Roman" w:hAnsi="Times New Roman" w:cs="Times New Roman"/>
      <w:b/>
      <w:bCs/>
      <w:sz w:val="28"/>
      <w:szCs w:val="28"/>
      <w:lang w:val="pl-PL"/>
    </w:rPr>
  </w:style>
  <w:style w:type="character" w:customStyle="1" w:styleId="TekstprzypisudolnegoZnak">
    <w:name w:val="Tekst przypisu dolnego Znak"/>
    <w:rPr>
      <w:rFonts w:ascii="Times New Roman" w:eastAsia="Times New Roman" w:hAnsi="Times New Roman" w:cs="Times New Roman"/>
      <w:szCs w:val="20"/>
      <w:lang w:val="pl-PL"/>
    </w:rPr>
  </w:style>
  <w:style w:type="character" w:customStyle="1" w:styleId="Tekstpodstawowy2Znak">
    <w:name w:val="Tekst podstawowy 2 Znak"/>
    <w:rPr>
      <w:rFonts w:ascii="Times New Roman" w:eastAsia="Times New Roman" w:hAnsi="Times New Roman" w:cs="Times New Roman"/>
      <w:sz w:val="22"/>
      <w:lang w:val="pl-PL"/>
    </w:rPr>
  </w:style>
  <w:style w:type="character" w:styleId="Uwydatnienie">
    <w:name w:val="Emphasis"/>
    <w:qFormat/>
    <w:rPr>
      <w:i/>
      <w:iCs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0">
    <w:name w:val="Nagłówek1"/>
    <w:basedOn w:val="Normalny"/>
    <w:next w:val="Tekstpodstawowy"/>
    <w:pPr>
      <w:spacing w:before="89"/>
      <w:ind w:left="971" w:right="1005"/>
      <w:jc w:val="center"/>
    </w:pPr>
    <w:rPr>
      <w:b/>
      <w:bCs/>
      <w:sz w:val="28"/>
      <w:szCs w:val="28"/>
    </w:rPr>
  </w:style>
  <w:style w:type="paragraph" w:styleId="Tekstpodstawowy">
    <w:name w:val="Body Text"/>
    <w:basedOn w:val="Normalny"/>
    <w:pPr>
      <w:ind w:left="358"/>
    </w:pPr>
    <w:rPr>
      <w:sz w:val="24"/>
      <w:szCs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Gwkaistopka">
    <w:name w:val="Główka i stopka"/>
    <w:basedOn w:val="Normalny"/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kapitzlist">
    <w:name w:val="List Paragraph"/>
    <w:basedOn w:val="Normalny"/>
    <w:qFormat/>
    <w:pPr>
      <w:ind w:left="1078" w:hanging="361"/>
    </w:pPr>
  </w:style>
  <w:style w:type="paragraph" w:customStyle="1" w:styleId="TableParagraph">
    <w:name w:val="Table Paragraph"/>
    <w:basedOn w:val="Normalny"/>
  </w:style>
  <w:style w:type="paragraph" w:styleId="Stopka0">
    <w:name w:val="footer"/>
    <w:basedOn w:val="Gwkaistopka"/>
  </w:style>
  <w:style w:type="paragraph" w:customStyle="1" w:styleId="Zawartoramki">
    <w:name w:val="Zawartość ramki"/>
    <w:basedOn w:val="Normaln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treci21">
    <w:name w:val="Tekst treści (2)"/>
    <w:basedOn w:val="Normalny"/>
    <w:pPr>
      <w:shd w:val="clear" w:color="auto" w:fill="FFFFFF"/>
      <w:spacing w:before="3000" w:after="1200" w:line="365" w:lineRule="exact"/>
      <w:ind w:hanging="440"/>
      <w:jc w:val="center"/>
    </w:pPr>
    <w:rPr>
      <w:sz w:val="21"/>
    </w:rPr>
  </w:style>
  <w:style w:type="paragraph" w:styleId="Tekstprzypisudolnego">
    <w:name w:val="footnote text"/>
    <w:basedOn w:val="Normalny"/>
    <w:pPr>
      <w:suppressLineNumbers/>
      <w:ind w:left="339" w:hanging="339"/>
    </w:pPr>
    <w:rPr>
      <w:sz w:val="20"/>
      <w:szCs w:val="20"/>
    </w:rPr>
  </w:style>
  <w:style w:type="paragraph" w:customStyle="1" w:styleId="Nagwek31">
    <w:name w:val="Nagłówek #3"/>
    <w:basedOn w:val="Normalny"/>
    <w:pPr>
      <w:shd w:val="clear" w:color="auto" w:fill="FFFFFF"/>
      <w:spacing w:before="840" w:after="240"/>
      <w:ind w:hanging="420"/>
    </w:pPr>
    <w:rPr>
      <w:rFonts w:ascii="Tahoma" w:hAnsi="Tahoma" w:cs="Tahoma"/>
      <w:b/>
      <w:sz w:val="19"/>
    </w:rPr>
  </w:style>
  <w:style w:type="paragraph" w:customStyle="1" w:styleId="Teksttreci130">
    <w:name w:val="Tekst treści (13)"/>
    <w:basedOn w:val="Normalny"/>
    <w:pPr>
      <w:shd w:val="clear" w:color="auto" w:fill="FFFFFF"/>
      <w:spacing w:before="360" w:after="180" w:line="336" w:lineRule="exact"/>
      <w:ind w:firstLine="740"/>
      <w:jc w:val="both"/>
    </w:pPr>
    <w:rPr>
      <w:rFonts w:ascii="Calibri" w:hAnsi="Calibri" w:cs="Calibri"/>
      <w:b/>
      <w:i/>
      <w:sz w:val="23"/>
    </w:rPr>
  </w:style>
  <w:style w:type="paragraph" w:customStyle="1" w:styleId="Nagweklubstopka0">
    <w:name w:val="Nagłówek lub stopka"/>
    <w:basedOn w:val="Normalny"/>
    <w:pPr>
      <w:shd w:val="clear" w:color="auto" w:fill="FFFFFF"/>
    </w:pPr>
    <w:rPr>
      <w:b/>
    </w:rPr>
  </w:style>
  <w:style w:type="paragraph" w:customStyle="1" w:styleId="Tabela">
    <w:name w:val="Tabela"/>
    <w:basedOn w:val="Legenda1"/>
  </w:style>
  <w:style w:type="paragraph" w:customStyle="1" w:styleId="Tekstpodstawowy21">
    <w:name w:val="Tekst podstawowy 21"/>
    <w:basedOn w:val="Normalny"/>
    <w:pPr>
      <w:spacing w:after="120" w:line="480" w:lineRule="auto"/>
    </w:pPr>
  </w:style>
  <w:style w:type="paragraph" w:customStyle="1" w:styleId="WW-Domylnie">
    <w:name w:val="WW-Domyślnie"/>
    <w:pPr>
      <w:tabs>
        <w:tab w:val="left" w:pos="708"/>
      </w:tabs>
      <w:suppressAutoHyphens/>
      <w:spacing w:line="276" w:lineRule="auto"/>
    </w:pPr>
    <w:rPr>
      <w:rFonts w:ascii="Calibri" w:eastAsia="SimSun" w:hAnsi="Calibri" w:cs="Calibri"/>
      <w:sz w:val="22"/>
      <w:szCs w:val="22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1F4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F1F4A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117" Type="http://schemas.openxmlformats.org/officeDocument/2006/relationships/header" Target="header54.xml"/><Relationship Id="rId21" Type="http://schemas.openxmlformats.org/officeDocument/2006/relationships/footer" Target="footer5.xml"/><Relationship Id="rId42" Type="http://schemas.openxmlformats.org/officeDocument/2006/relationships/footer" Target="footer16.xml"/><Relationship Id="rId47" Type="http://schemas.openxmlformats.org/officeDocument/2006/relationships/header" Target="header19.xml"/><Relationship Id="rId63" Type="http://schemas.openxmlformats.org/officeDocument/2006/relationships/footer" Target="footer26.xml"/><Relationship Id="rId68" Type="http://schemas.openxmlformats.org/officeDocument/2006/relationships/header" Target="header30.xml"/><Relationship Id="rId84" Type="http://schemas.openxmlformats.org/officeDocument/2006/relationships/footer" Target="footer37.xml"/><Relationship Id="rId89" Type="http://schemas.openxmlformats.org/officeDocument/2006/relationships/header" Target="header40.xml"/><Relationship Id="rId112" Type="http://schemas.openxmlformats.org/officeDocument/2006/relationships/footer" Target="footer50.xml"/><Relationship Id="rId16" Type="http://schemas.openxmlformats.org/officeDocument/2006/relationships/image" Target="media/image3.png"/><Relationship Id="rId107" Type="http://schemas.openxmlformats.org/officeDocument/2006/relationships/header" Target="header49.xml"/><Relationship Id="rId11" Type="http://schemas.openxmlformats.org/officeDocument/2006/relationships/footer" Target="footer2.xml"/><Relationship Id="rId32" Type="http://schemas.openxmlformats.org/officeDocument/2006/relationships/header" Target="header12.xml"/><Relationship Id="rId37" Type="http://schemas.openxmlformats.org/officeDocument/2006/relationships/header" Target="header14.xml"/><Relationship Id="rId53" Type="http://schemas.openxmlformats.org/officeDocument/2006/relationships/header" Target="header22.xml"/><Relationship Id="rId58" Type="http://schemas.openxmlformats.org/officeDocument/2006/relationships/footer" Target="footer24.xml"/><Relationship Id="rId74" Type="http://schemas.openxmlformats.org/officeDocument/2006/relationships/header" Target="header33.xml"/><Relationship Id="rId79" Type="http://schemas.openxmlformats.org/officeDocument/2006/relationships/header" Target="header35.xml"/><Relationship Id="rId102" Type="http://schemas.openxmlformats.org/officeDocument/2006/relationships/footer" Target="footer46.xml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26.xml"/><Relationship Id="rId82" Type="http://schemas.openxmlformats.org/officeDocument/2006/relationships/footer" Target="footer36.xml"/><Relationship Id="rId90" Type="http://schemas.openxmlformats.org/officeDocument/2006/relationships/footer" Target="footer40.xml"/><Relationship Id="rId95" Type="http://schemas.openxmlformats.org/officeDocument/2006/relationships/header" Target="header43.xml"/><Relationship Id="rId19" Type="http://schemas.openxmlformats.org/officeDocument/2006/relationships/header" Target="header5.xml"/><Relationship Id="rId14" Type="http://schemas.openxmlformats.org/officeDocument/2006/relationships/footer" Target="footer4.xml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43" Type="http://schemas.openxmlformats.org/officeDocument/2006/relationships/header" Target="header17.xml"/><Relationship Id="rId48" Type="http://schemas.openxmlformats.org/officeDocument/2006/relationships/footer" Target="footer19.xml"/><Relationship Id="rId56" Type="http://schemas.openxmlformats.org/officeDocument/2006/relationships/header" Target="header24.xml"/><Relationship Id="rId64" Type="http://schemas.openxmlformats.org/officeDocument/2006/relationships/footer" Target="footer27.xml"/><Relationship Id="rId69" Type="http://schemas.openxmlformats.org/officeDocument/2006/relationships/footer" Target="footer29.xml"/><Relationship Id="rId77" Type="http://schemas.openxmlformats.org/officeDocument/2006/relationships/header" Target="header34.xml"/><Relationship Id="rId100" Type="http://schemas.openxmlformats.org/officeDocument/2006/relationships/footer" Target="footer45.xml"/><Relationship Id="rId105" Type="http://schemas.openxmlformats.org/officeDocument/2006/relationships/footer" Target="footer47.xml"/><Relationship Id="rId113" Type="http://schemas.openxmlformats.org/officeDocument/2006/relationships/footer" Target="footer51.xml"/><Relationship Id="rId118" Type="http://schemas.openxmlformats.org/officeDocument/2006/relationships/footer" Target="footer53.xml"/><Relationship Id="rId8" Type="http://schemas.openxmlformats.org/officeDocument/2006/relationships/header" Target="header1.xml"/><Relationship Id="rId51" Type="http://schemas.openxmlformats.org/officeDocument/2006/relationships/footer" Target="footer20.xml"/><Relationship Id="rId72" Type="http://schemas.openxmlformats.org/officeDocument/2006/relationships/footer" Target="footer31.xml"/><Relationship Id="rId80" Type="http://schemas.openxmlformats.org/officeDocument/2006/relationships/header" Target="header36.xml"/><Relationship Id="rId85" Type="http://schemas.openxmlformats.org/officeDocument/2006/relationships/header" Target="header38.xml"/><Relationship Id="rId93" Type="http://schemas.openxmlformats.org/officeDocument/2006/relationships/footer" Target="footer41.xml"/><Relationship Id="rId98" Type="http://schemas.openxmlformats.org/officeDocument/2006/relationships/header" Target="header45.xml"/><Relationship Id="rId121" Type="http://schemas.openxmlformats.org/officeDocument/2006/relationships/footer" Target="footer55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5" Type="http://schemas.openxmlformats.org/officeDocument/2006/relationships/header" Target="header8.xml"/><Relationship Id="rId33" Type="http://schemas.openxmlformats.org/officeDocument/2006/relationships/footer" Target="footer11.xml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5.xml"/><Relationship Id="rId67" Type="http://schemas.openxmlformats.org/officeDocument/2006/relationships/header" Target="header29.xml"/><Relationship Id="rId103" Type="http://schemas.openxmlformats.org/officeDocument/2006/relationships/header" Target="header47.xml"/><Relationship Id="rId108" Type="http://schemas.openxmlformats.org/officeDocument/2006/relationships/footer" Target="footer49.xml"/><Relationship Id="rId116" Type="http://schemas.openxmlformats.org/officeDocument/2006/relationships/header" Target="header53.xml"/><Relationship Id="rId20" Type="http://schemas.openxmlformats.org/officeDocument/2006/relationships/header" Target="header6.xml"/><Relationship Id="rId41" Type="http://schemas.openxmlformats.org/officeDocument/2006/relationships/header" Target="header16.xml"/><Relationship Id="rId54" Type="http://schemas.openxmlformats.org/officeDocument/2006/relationships/footer" Target="footer22.xml"/><Relationship Id="rId62" Type="http://schemas.openxmlformats.org/officeDocument/2006/relationships/header" Target="header27.xml"/><Relationship Id="rId70" Type="http://schemas.openxmlformats.org/officeDocument/2006/relationships/footer" Target="footer30.xml"/><Relationship Id="rId75" Type="http://schemas.openxmlformats.org/officeDocument/2006/relationships/footer" Target="footer32.xml"/><Relationship Id="rId83" Type="http://schemas.openxmlformats.org/officeDocument/2006/relationships/header" Target="header37.xml"/><Relationship Id="rId88" Type="http://schemas.openxmlformats.org/officeDocument/2006/relationships/footer" Target="footer39.xml"/><Relationship Id="rId91" Type="http://schemas.openxmlformats.org/officeDocument/2006/relationships/header" Target="header41.xml"/><Relationship Id="rId96" Type="http://schemas.openxmlformats.org/officeDocument/2006/relationships/footer" Target="footer43.xml"/><Relationship Id="rId111" Type="http://schemas.openxmlformats.org/officeDocument/2006/relationships/header" Target="header5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3.xml"/><Relationship Id="rId106" Type="http://schemas.openxmlformats.org/officeDocument/2006/relationships/footer" Target="footer48.xml"/><Relationship Id="rId114" Type="http://schemas.openxmlformats.org/officeDocument/2006/relationships/header" Target="header52.xml"/><Relationship Id="rId119" Type="http://schemas.openxmlformats.org/officeDocument/2006/relationships/footer" Target="footer54.xml"/><Relationship Id="rId10" Type="http://schemas.openxmlformats.org/officeDocument/2006/relationships/header" Target="header3.xml"/><Relationship Id="rId31" Type="http://schemas.openxmlformats.org/officeDocument/2006/relationships/header" Target="header11.xml"/><Relationship Id="rId44" Type="http://schemas.openxmlformats.org/officeDocument/2006/relationships/header" Target="header18.xml"/><Relationship Id="rId52" Type="http://schemas.openxmlformats.org/officeDocument/2006/relationships/footer" Target="footer21.xml"/><Relationship Id="rId60" Type="http://schemas.openxmlformats.org/officeDocument/2006/relationships/footer" Target="footer25.xml"/><Relationship Id="rId65" Type="http://schemas.openxmlformats.org/officeDocument/2006/relationships/header" Target="header28.xml"/><Relationship Id="rId73" Type="http://schemas.openxmlformats.org/officeDocument/2006/relationships/header" Target="header32.xml"/><Relationship Id="rId78" Type="http://schemas.openxmlformats.org/officeDocument/2006/relationships/footer" Target="footer34.xml"/><Relationship Id="rId81" Type="http://schemas.openxmlformats.org/officeDocument/2006/relationships/footer" Target="footer35.xml"/><Relationship Id="rId86" Type="http://schemas.openxmlformats.org/officeDocument/2006/relationships/header" Target="header39.xml"/><Relationship Id="rId94" Type="http://schemas.openxmlformats.org/officeDocument/2006/relationships/footer" Target="footer42.xml"/><Relationship Id="rId99" Type="http://schemas.openxmlformats.org/officeDocument/2006/relationships/footer" Target="footer44.xml"/><Relationship Id="rId101" Type="http://schemas.openxmlformats.org/officeDocument/2006/relationships/header" Target="header46.xml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39" Type="http://schemas.openxmlformats.org/officeDocument/2006/relationships/footer" Target="footer14.xml"/><Relationship Id="rId109" Type="http://schemas.openxmlformats.org/officeDocument/2006/relationships/image" Target="media/image6.png"/><Relationship Id="rId34" Type="http://schemas.openxmlformats.org/officeDocument/2006/relationships/footer" Target="footer12.xml"/><Relationship Id="rId50" Type="http://schemas.openxmlformats.org/officeDocument/2006/relationships/header" Target="header21.xml"/><Relationship Id="rId55" Type="http://schemas.openxmlformats.org/officeDocument/2006/relationships/header" Target="header23.xml"/><Relationship Id="rId76" Type="http://schemas.openxmlformats.org/officeDocument/2006/relationships/footer" Target="footer33.xml"/><Relationship Id="rId97" Type="http://schemas.openxmlformats.org/officeDocument/2006/relationships/header" Target="header44.xml"/><Relationship Id="rId104" Type="http://schemas.openxmlformats.org/officeDocument/2006/relationships/header" Target="header48.xml"/><Relationship Id="rId120" Type="http://schemas.openxmlformats.org/officeDocument/2006/relationships/header" Target="header55.xml"/><Relationship Id="rId7" Type="http://schemas.openxmlformats.org/officeDocument/2006/relationships/footer" Target="footer1.xml"/><Relationship Id="rId71" Type="http://schemas.openxmlformats.org/officeDocument/2006/relationships/header" Target="header31.xml"/><Relationship Id="rId92" Type="http://schemas.openxmlformats.org/officeDocument/2006/relationships/header" Target="header42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footer" Target="footer7.xml"/><Relationship Id="rId40" Type="http://schemas.openxmlformats.org/officeDocument/2006/relationships/footer" Target="footer15.xml"/><Relationship Id="rId45" Type="http://schemas.openxmlformats.org/officeDocument/2006/relationships/footer" Target="footer17.xml"/><Relationship Id="rId66" Type="http://schemas.openxmlformats.org/officeDocument/2006/relationships/footer" Target="footer28.xml"/><Relationship Id="rId87" Type="http://schemas.openxmlformats.org/officeDocument/2006/relationships/footer" Target="footer38.xml"/><Relationship Id="rId110" Type="http://schemas.openxmlformats.org/officeDocument/2006/relationships/header" Target="header50.xml"/><Relationship Id="rId115" Type="http://schemas.openxmlformats.org/officeDocument/2006/relationships/footer" Target="footer5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48</Pages>
  <Words>12473</Words>
  <Characters>74842</Characters>
  <Application>Microsoft Office Word</Application>
  <DocSecurity>0</DocSecurity>
  <Lines>623</Lines>
  <Paragraphs>174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\376\377\000O\000C\000E\000N\000A\000_\000G\000O\000R\000Z\000Y\000C\000E\000_\000p\000o\000p\000r\000a\000w\000i\000o\000n\000a\000 \000p\000o\000 \000G\000K\000U\000A</vt:lpstr>
    </vt:vector>
  </TitlesOfParts>
  <Company/>
  <LinksUpToDate>false</LinksUpToDate>
  <CharactersWithSpaces>87141</CharactersWithSpaces>
  <SharedDoc>false</SharedDoc>
  <HLinks>
    <vt:vector size="6" baseType="variant">
      <vt:variant>
        <vt:i4>5767235</vt:i4>
      </vt:variant>
      <vt:variant>
        <vt:i4>0</vt:i4>
      </vt:variant>
      <vt:variant>
        <vt:i4>0</vt:i4>
      </vt:variant>
      <vt:variant>
        <vt:i4>5</vt:i4>
      </vt:variant>
      <vt:variant>
        <vt:lpwstr>https://bdl.stat.gov.pl/BDL/start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\376\377\000O\000C\000E\000N\000A\000_\000G\000O\000R\000Z\000Y\000C\000E\000_\000p\000o\000p\000r\000a\000w\000i\000o\000n\000a\000 \000p\000o\000 \000G\000K\000U\000A</dc:title>
  <dc:subject/>
  <dc:creator>\376\377\000d\000o\000m</dc:creator>
  <cp:keywords>()</cp:keywords>
  <cp:lastModifiedBy>PaczkowskiA</cp:lastModifiedBy>
  <cp:revision>5</cp:revision>
  <cp:lastPrinted>2022-03-21T09:41:00Z</cp:lastPrinted>
  <dcterms:created xsi:type="dcterms:W3CDTF">2022-03-18T13:06:00Z</dcterms:created>
  <dcterms:modified xsi:type="dcterms:W3CDTF">2022-03-21T09:44:00Z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2015-07-08T00:00:00Z</vt:filetime>
  </property>
  <property fmtid="{D5CDD505-2E9C-101B-9397-08002B2CF9AE}" pid="4" name="Creator">
    <vt:lpwstr>\376\377\000P\000D\000F\000C\000r\000e\000a\000t\000o\000r\000 \000V\000e\000r\000s\000i\000o\000n\000 \0000\000.\0009\000.\0009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2021-11-14T00:00:00Z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