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C1A65" w14:textId="4F9E6E43" w:rsidR="004D55D6" w:rsidRPr="006F383E" w:rsidRDefault="004D55D6" w:rsidP="004D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83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F383E" w:rsidRPr="006F383E">
        <w:rPr>
          <w:rFonts w:ascii="Times New Roman" w:hAnsi="Times New Roman" w:cs="Times New Roman"/>
          <w:b/>
          <w:sz w:val="24"/>
          <w:szCs w:val="24"/>
        </w:rPr>
        <w:t>XLV</w:t>
      </w:r>
      <w:r w:rsidRPr="006F383E">
        <w:rPr>
          <w:rFonts w:ascii="Times New Roman" w:hAnsi="Times New Roman" w:cs="Times New Roman"/>
          <w:b/>
          <w:sz w:val="24"/>
          <w:szCs w:val="24"/>
        </w:rPr>
        <w:t>/</w:t>
      </w:r>
      <w:r w:rsidR="006F383E" w:rsidRPr="006F383E">
        <w:rPr>
          <w:rFonts w:ascii="Times New Roman" w:hAnsi="Times New Roman" w:cs="Times New Roman"/>
          <w:b/>
          <w:sz w:val="24"/>
          <w:szCs w:val="24"/>
        </w:rPr>
        <w:t>308</w:t>
      </w:r>
      <w:r w:rsidRPr="006F383E">
        <w:rPr>
          <w:rFonts w:ascii="Times New Roman" w:hAnsi="Times New Roman" w:cs="Times New Roman"/>
          <w:b/>
          <w:sz w:val="24"/>
          <w:szCs w:val="24"/>
        </w:rPr>
        <w:t>/22</w:t>
      </w:r>
    </w:p>
    <w:p w14:paraId="519D54E7" w14:textId="77777777" w:rsidR="004D55D6" w:rsidRPr="006F383E" w:rsidRDefault="004D55D6" w:rsidP="004D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83E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14:paraId="1BCF154F" w14:textId="3B1EEF21" w:rsidR="004D55D6" w:rsidRPr="006F383E" w:rsidRDefault="004D55D6" w:rsidP="004D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83E">
        <w:rPr>
          <w:rFonts w:ascii="Times New Roman" w:hAnsi="Times New Roman" w:cs="Times New Roman"/>
          <w:b/>
          <w:sz w:val="24"/>
          <w:szCs w:val="24"/>
        </w:rPr>
        <w:t>z dnia  25 lutego  2022 r.</w:t>
      </w:r>
    </w:p>
    <w:p w14:paraId="7271470C" w14:textId="77777777" w:rsidR="004D55D6" w:rsidRPr="006F383E" w:rsidRDefault="004D55D6" w:rsidP="004D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BF7EE8" w14:textId="77777777" w:rsidR="004D55D6" w:rsidRPr="006F383E" w:rsidRDefault="004D55D6" w:rsidP="006F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3E">
        <w:rPr>
          <w:rFonts w:ascii="Times New Roman" w:hAnsi="Times New Roman" w:cs="Times New Roman"/>
          <w:b/>
          <w:sz w:val="24"/>
          <w:szCs w:val="24"/>
        </w:rPr>
        <w:t xml:space="preserve">zmieniająca uchwałę w sprawie Wieloletniej Prognozy Finansowej Gminy Gorzyce na lata 2022 – 2037. </w:t>
      </w:r>
    </w:p>
    <w:p w14:paraId="0BF8EB91" w14:textId="77777777" w:rsidR="006F383E" w:rsidRPr="004D55D6" w:rsidRDefault="006F383E" w:rsidP="004D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1F86B9" w14:textId="77777777" w:rsidR="004D55D6" w:rsidRPr="004D55D6" w:rsidRDefault="004D55D6" w:rsidP="008F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 xml:space="preserve">Na podstawie art. 226, art. 227, art. 228, art. 230 ust. 6 i art. 243 ustawy z dnia 27 sierpnia 2009 r. o finansach publicznych ( </w:t>
      </w:r>
      <w:proofErr w:type="spellStart"/>
      <w:r w:rsidRPr="004D55D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D55D6">
        <w:rPr>
          <w:rFonts w:ascii="Times New Roman" w:hAnsi="Times New Roman" w:cs="Times New Roman"/>
          <w:sz w:val="24"/>
          <w:szCs w:val="24"/>
        </w:rPr>
        <w:t>. Dz. U. z 2021 r. poz. 305   z póź.zm.) oraz art. 18 ust. 2 ustawy z dnia 8 marca 1990 r. o samorządzie gminnym (</w:t>
      </w:r>
      <w:proofErr w:type="spellStart"/>
      <w:r w:rsidRPr="004D55D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D55D6">
        <w:rPr>
          <w:rFonts w:ascii="Times New Roman" w:hAnsi="Times New Roman" w:cs="Times New Roman"/>
          <w:sz w:val="24"/>
          <w:szCs w:val="24"/>
        </w:rPr>
        <w:t>. Dz. U. z 2021r., poz. 1372), Rada Gminy uchwala, co następuje:</w:t>
      </w:r>
    </w:p>
    <w:p w14:paraId="4980525B" w14:textId="77777777" w:rsidR="004D55D6" w:rsidRPr="004D55D6" w:rsidRDefault="004D55D6" w:rsidP="004D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10C7C9" w14:textId="2972ACFD" w:rsidR="004D55D6" w:rsidRPr="004D55D6" w:rsidRDefault="004D55D6" w:rsidP="004D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>§1</w:t>
      </w:r>
    </w:p>
    <w:p w14:paraId="7BCD1374" w14:textId="48E85BF6" w:rsidR="004D55D6" w:rsidRPr="004D55D6" w:rsidRDefault="004D55D6" w:rsidP="008F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 xml:space="preserve">W uchwale Nr XLIII/288/21 Rady Gminy Gorzyce z dnia 29 grudnia 2021 r. w sprawie uchwalenia Wieloletniej Prognozy Finansowej Gminy Gorzyce na lata 2022–2037, zmieniony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D55D6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D55D6">
        <w:rPr>
          <w:rFonts w:ascii="Times New Roman" w:hAnsi="Times New Roman" w:cs="Times New Roman"/>
          <w:sz w:val="24"/>
          <w:szCs w:val="24"/>
        </w:rPr>
        <w:t xml:space="preserve"> </w:t>
      </w:r>
      <w:r w:rsidR="008F34C9">
        <w:rPr>
          <w:rFonts w:ascii="Times New Roman" w:hAnsi="Times New Roman" w:cs="Times New Roman"/>
          <w:sz w:val="24"/>
          <w:szCs w:val="24"/>
        </w:rPr>
        <w:br/>
      </w:r>
      <w:r w:rsidRPr="004D55D6">
        <w:rPr>
          <w:rFonts w:ascii="Times New Roman" w:hAnsi="Times New Roman" w:cs="Times New Roman"/>
          <w:sz w:val="24"/>
          <w:szCs w:val="24"/>
        </w:rPr>
        <w:t>Nr XLIV/296/22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5D6">
        <w:rPr>
          <w:rFonts w:ascii="Times New Roman" w:hAnsi="Times New Roman" w:cs="Times New Roman"/>
          <w:sz w:val="24"/>
          <w:szCs w:val="24"/>
        </w:rPr>
        <w:t>Rady Gminy Gorzyce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5D6">
        <w:rPr>
          <w:rFonts w:ascii="Times New Roman" w:hAnsi="Times New Roman" w:cs="Times New Roman"/>
          <w:sz w:val="24"/>
          <w:szCs w:val="24"/>
        </w:rPr>
        <w:t>z dnia  28 stycznia  2022 r. zmienia się załącznik Nr 1 „Wieloletnia Prognoza Finansowa Gminy Gorzyce na lata 2022-2037 r., który otrzymuje brzmienie zgodne z załącznikiem Nr 1 do niniejszej uchwały.</w:t>
      </w:r>
    </w:p>
    <w:p w14:paraId="3C8D16C8" w14:textId="71ED1EC2" w:rsidR="004D55D6" w:rsidRDefault="004D55D6" w:rsidP="004D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>§ 2</w:t>
      </w:r>
    </w:p>
    <w:p w14:paraId="4C1385A2" w14:textId="73754C47" w:rsidR="004D55D6" w:rsidRPr="004D55D6" w:rsidRDefault="004D55D6" w:rsidP="008F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 xml:space="preserve">Dokonuje się zmiany wykazu przedsięwzięć, o których mowa w art. 226 ust. 4 pkt 1 ustawy  </w:t>
      </w:r>
      <w:r w:rsidR="009E40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55D6">
        <w:rPr>
          <w:rFonts w:ascii="Times New Roman" w:hAnsi="Times New Roman" w:cs="Times New Roman"/>
          <w:sz w:val="24"/>
          <w:szCs w:val="24"/>
        </w:rPr>
        <w:t xml:space="preserve"> o finansach publicznych,  jak w załączniku Nr 2 do uchwały.</w:t>
      </w:r>
    </w:p>
    <w:p w14:paraId="354C75A7" w14:textId="4FCA6FB9" w:rsidR="004D55D6" w:rsidRPr="004D55D6" w:rsidRDefault="004D55D6" w:rsidP="008F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 xml:space="preserve">Zwiększa się wydatki na  przedsięwzięciu   „Utworzenie żłobka w Gminie Gorzyce” </w:t>
      </w:r>
    </w:p>
    <w:p w14:paraId="514A5538" w14:textId="77777777" w:rsidR="004D55D6" w:rsidRPr="004D55D6" w:rsidRDefault="004D55D6" w:rsidP="008F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>Okres realizacji przedsięwzięcia lata 2020-2022.</w:t>
      </w:r>
    </w:p>
    <w:p w14:paraId="2BB41F1C" w14:textId="15774F35" w:rsidR="004D55D6" w:rsidRPr="004D55D6" w:rsidRDefault="004D55D6" w:rsidP="008F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 xml:space="preserve">Łączne nakłady określa się na kwotę 1 380 573,20 zł a limity na rok 2022 – </w:t>
      </w:r>
      <w:r>
        <w:rPr>
          <w:rFonts w:ascii="Times New Roman" w:hAnsi="Times New Roman" w:cs="Times New Roman"/>
          <w:sz w:val="24"/>
          <w:szCs w:val="24"/>
        </w:rPr>
        <w:t>221 617,58</w:t>
      </w:r>
      <w:r w:rsidRPr="004D55D6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254C17C4" w14:textId="088EF63E" w:rsidR="004D55D6" w:rsidRPr="004D55D6" w:rsidRDefault="004D55D6" w:rsidP="004D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>§ 3</w:t>
      </w:r>
    </w:p>
    <w:p w14:paraId="0BAFB7FF" w14:textId="0A29653C" w:rsidR="004D55D6" w:rsidRPr="004D55D6" w:rsidRDefault="004D55D6" w:rsidP="008F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>Przyjmuje się objaśniania do Wieloletniej Prognozy Fi</w:t>
      </w:r>
      <w:r w:rsidR="008F34C9">
        <w:rPr>
          <w:rFonts w:ascii="Times New Roman" w:hAnsi="Times New Roman" w:cs="Times New Roman"/>
          <w:sz w:val="24"/>
          <w:szCs w:val="24"/>
        </w:rPr>
        <w:t>nansowej Gminy Gorzyce na lata</w:t>
      </w:r>
      <w:r w:rsidRPr="004D55D6">
        <w:rPr>
          <w:rFonts w:ascii="Times New Roman" w:hAnsi="Times New Roman" w:cs="Times New Roman"/>
          <w:sz w:val="24"/>
          <w:szCs w:val="24"/>
        </w:rPr>
        <w:t xml:space="preserve"> 202</w:t>
      </w:r>
      <w:r w:rsidR="00F44932">
        <w:rPr>
          <w:rFonts w:ascii="Times New Roman" w:hAnsi="Times New Roman" w:cs="Times New Roman"/>
          <w:sz w:val="24"/>
          <w:szCs w:val="24"/>
        </w:rPr>
        <w:t>2</w:t>
      </w:r>
      <w:r w:rsidRPr="004D55D6">
        <w:rPr>
          <w:rFonts w:ascii="Times New Roman" w:hAnsi="Times New Roman" w:cs="Times New Roman"/>
          <w:sz w:val="24"/>
          <w:szCs w:val="24"/>
        </w:rPr>
        <w:t xml:space="preserve">-2037 zgodnie z załącznikiem nr </w:t>
      </w:r>
      <w:r w:rsidR="00E141A4">
        <w:rPr>
          <w:rFonts w:ascii="Times New Roman" w:hAnsi="Times New Roman" w:cs="Times New Roman"/>
          <w:sz w:val="24"/>
          <w:szCs w:val="24"/>
        </w:rPr>
        <w:t>3</w:t>
      </w:r>
      <w:r w:rsidRPr="004D55D6">
        <w:rPr>
          <w:rFonts w:ascii="Times New Roman" w:hAnsi="Times New Roman" w:cs="Times New Roman"/>
          <w:sz w:val="24"/>
          <w:szCs w:val="24"/>
        </w:rPr>
        <w:t>.</w:t>
      </w:r>
    </w:p>
    <w:p w14:paraId="6D81C457" w14:textId="77777777" w:rsidR="009E40E1" w:rsidRDefault="004D55D6" w:rsidP="009E4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1B213EE" w14:textId="04E8AEAD" w:rsidR="004D55D6" w:rsidRPr="004D55D6" w:rsidRDefault="004D55D6" w:rsidP="008F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 xml:space="preserve">Wykonanie uchwały powierza się Wójtowi Gminy.                                                               </w:t>
      </w:r>
    </w:p>
    <w:p w14:paraId="443395B0" w14:textId="77777777" w:rsidR="009E40E1" w:rsidRDefault="004D55D6" w:rsidP="009E4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56AAEE1" w14:textId="1960FEF3" w:rsidR="00646953" w:rsidRDefault="004D55D6" w:rsidP="008F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D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D165DEC" w14:textId="77777777" w:rsidR="00D5748F" w:rsidRDefault="00D5748F" w:rsidP="00D5748F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Przewodniczący Rady Gminy</w:t>
      </w:r>
    </w:p>
    <w:p w14:paraId="1E1DF796" w14:textId="77777777" w:rsidR="00D5748F" w:rsidRDefault="00D5748F" w:rsidP="00D5748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mgr Krzysztof Maruszak</w:t>
      </w:r>
    </w:p>
    <w:p w14:paraId="6A336FD5" w14:textId="77777777" w:rsidR="00D5748F" w:rsidRDefault="00D5748F" w:rsidP="008F3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</w:pPr>
      <w:bookmarkStart w:id="0" w:name="_GoBack"/>
      <w:bookmarkEnd w:id="0"/>
    </w:p>
    <w:sectPr w:rsidR="00D5748F" w:rsidSect="00D5748F">
      <w:pgSz w:w="12240" w:h="15840"/>
      <w:pgMar w:top="851" w:right="1418" w:bottom="851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D6"/>
    <w:rsid w:val="002722C6"/>
    <w:rsid w:val="004D55D6"/>
    <w:rsid w:val="00646953"/>
    <w:rsid w:val="006F383E"/>
    <w:rsid w:val="008F34C9"/>
    <w:rsid w:val="009E40E1"/>
    <w:rsid w:val="00C50E57"/>
    <w:rsid w:val="00D5748F"/>
    <w:rsid w:val="00E141A4"/>
    <w:rsid w:val="00F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BE7B"/>
  <w15:chartTrackingRefBased/>
  <w15:docId w15:val="{FAEACF78-E158-4A68-9D23-41EA94E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DULE</cp:lastModifiedBy>
  <cp:revision>3</cp:revision>
  <cp:lastPrinted>2022-03-02T10:28:00Z</cp:lastPrinted>
  <dcterms:created xsi:type="dcterms:W3CDTF">2022-03-02T10:30:00Z</dcterms:created>
  <dcterms:modified xsi:type="dcterms:W3CDTF">2022-03-09T10:00:00Z</dcterms:modified>
</cp:coreProperties>
</file>