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FE" w:rsidRPr="00950827" w:rsidRDefault="00196442" w:rsidP="000818BF">
      <w:pPr>
        <w:jc w:val="center"/>
        <w:rPr>
          <w:rFonts w:ascii="Arial" w:hAnsi="Arial" w:cs="Arial"/>
          <w:b/>
          <w:sz w:val="20"/>
        </w:rPr>
      </w:pPr>
      <w:r w:rsidRPr="00950827">
        <w:rPr>
          <w:b/>
          <w:lang w:val="en-US"/>
        </w:rPr>
        <w:tab/>
      </w:r>
      <w:r w:rsidRPr="00950827">
        <w:rPr>
          <w:b/>
          <w:lang w:val="en-US"/>
        </w:rPr>
        <w:tab/>
      </w:r>
      <w:r w:rsidRPr="00950827">
        <w:rPr>
          <w:b/>
          <w:lang w:val="en-US"/>
        </w:rPr>
        <w:tab/>
      </w:r>
      <w:r w:rsidRPr="00950827">
        <w:rPr>
          <w:b/>
          <w:lang w:val="en-US"/>
        </w:rPr>
        <w:tab/>
      </w:r>
      <w:r w:rsidRPr="00950827">
        <w:rPr>
          <w:b/>
          <w:lang w:val="en-US"/>
        </w:rPr>
        <w:tab/>
      </w:r>
    </w:p>
    <w:p w:rsidR="00DF73FE" w:rsidRPr="00950827" w:rsidRDefault="00DF73FE" w:rsidP="00FB7ECA">
      <w:pPr>
        <w:pStyle w:val="Nagwek1"/>
        <w:spacing w:line="360" w:lineRule="auto"/>
        <w:jc w:val="center"/>
        <w:rPr>
          <w:b/>
          <w:bCs/>
          <w:sz w:val="24"/>
        </w:rPr>
      </w:pPr>
      <w:r w:rsidRPr="00950827">
        <w:rPr>
          <w:b/>
          <w:bCs/>
          <w:sz w:val="24"/>
        </w:rPr>
        <w:t>UCHWAŁA Nr</w:t>
      </w:r>
      <w:r w:rsidR="00B36F45" w:rsidRPr="00950827">
        <w:rPr>
          <w:b/>
          <w:bCs/>
          <w:sz w:val="24"/>
        </w:rPr>
        <w:t xml:space="preserve"> </w:t>
      </w:r>
      <w:r w:rsidR="00950827" w:rsidRPr="00950827">
        <w:rPr>
          <w:b/>
          <w:bCs/>
          <w:sz w:val="24"/>
        </w:rPr>
        <w:t>XLIII</w:t>
      </w:r>
      <w:r w:rsidRPr="00950827">
        <w:rPr>
          <w:b/>
          <w:bCs/>
          <w:sz w:val="24"/>
        </w:rPr>
        <w:t>/</w:t>
      </w:r>
      <w:r w:rsidR="00950827" w:rsidRPr="00950827">
        <w:rPr>
          <w:b/>
          <w:bCs/>
          <w:sz w:val="24"/>
        </w:rPr>
        <w:t>285</w:t>
      </w:r>
      <w:r w:rsidRPr="00950827">
        <w:rPr>
          <w:b/>
          <w:bCs/>
          <w:sz w:val="24"/>
        </w:rPr>
        <w:t>/</w:t>
      </w:r>
      <w:r w:rsidR="00D70A80" w:rsidRPr="00950827">
        <w:rPr>
          <w:b/>
          <w:bCs/>
          <w:sz w:val="24"/>
        </w:rPr>
        <w:t>2</w:t>
      </w:r>
      <w:r w:rsidR="00E42CAD" w:rsidRPr="00950827">
        <w:rPr>
          <w:b/>
          <w:bCs/>
          <w:sz w:val="24"/>
        </w:rPr>
        <w:t>1</w:t>
      </w:r>
    </w:p>
    <w:p w:rsidR="00DF73FE" w:rsidRPr="00950827" w:rsidRDefault="00DF73FE" w:rsidP="00FB7ECA">
      <w:pPr>
        <w:pStyle w:val="Nagwek2"/>
        <w:spacing w:line="360" w:lineRule="auto"/>
        <w:rPr>
          <w:b/>
          <w:bCs/>
          <w:sz w:val="24"/>
        </w:rPr>
      </w:pPr>
      <w:r w:rsidRPr="00950827">
        <w:rPr>
          <w:b/>
          <w:bCs/>
          <w:sz w:val="24"/>
        </w:rPr>
        <w:t>RADY GMINY GORZYCE</w:t>
      </w:r>
    </w:p>
    <w:p w:rsidR="00DF73FE" w:rsidRPr="00950827" w:rsidRDefault="00DF73FE" w:rsidP="00FB7ECA">
      <w:pPr>
        <w:spacing w:line="360" w:lineRule="auto"/>
        <w:jc w:val="center"/>
        <w:rPr>
          <w:b/>
          <w:bCs/>
          <w:szCs w:val="24"/>
        </w:rPr>
      </w:pPr>
      <w:r w:rsidRPr="00950827">
        <w:rPr>
          <w:b/>
          <w:bCs/>
          <w:szCs w:val="24"/>
        </w:rPr>
        <w:t xml:space="preserve">z dnia </w:t>
      </w:r>
      <w:r w:rsidR="00E42CAD" w:rsidRPr="00950827">
        <w:rPr>
          <w:b/>
          <w:bCs/>
          <w:szCs w:val="24"/>
        </w:rPr>
        <w:t>29</w:t>
      </w:r>
      <w:r w:rsidRPr="00950827">
        <w:rPr>
          <w:b/>
          <w:bCs/>
          <w:szCs w:val="24"/>
        </w:rPr>
        <w:t xml:space="preserve"> grudnia 20</w:t>
      </w:r>
      <w:r w:rsidR="00D70A80" w:rsidRPr="00950827">
        <w:rPr>
          <w:b/>
          <w:bCs/>
          <w:szCs w:val="24"/>
        </w:rPr>
        <w:t>2</w:t>
      </w:r>
      <w:r w:rsidR="00E42CAD" w:rsidRPr="00950827">
        <w:rPr>
          <w:b/>
          <w:bCs/>
          <w:szCs w:val="24"/>
        </w:rPr>
        <w:t>1</w:t>
      </w:r>
      <w:r w:rsidRPr="00950827">
        <w:rPr>
          <w:b/>
          <w:bCs/>
          <w:szCs w:val="24"/>
        </w:rPr>
        <w:t>r.</w:t>
      </w:r>
    </w:p>
    <w:p w:rsidR="00C265FA" w:rsidRPr="00950827" w:rsidRDefault="00C265FA" w:rsidP="00FB7ECA">
      <w:pPr>
        <w:spacing w:line="360" w:lineRule="auto"/>
        <w:rPr>
          <w:b/>
          <w:szCs w:val="24"/>
        </w:rPr>
      </w:pPr>
      <w:r w:rsidRPr="00950827">
        <w:rPr>
          <w:b/>
          <w:szCs w:val="24"/>
        </w:rPr>
        <w:tab/>
      </w:r>
      <w:r w:rsidRPr="00950827">
        <w:rPr>
          <w:b/>
          <w:szCs w:val="24"/>
        </w:rPr>
        <w:tab/>
      </w:r>
      <w:r w:rsidRPr="00950827">
        <w:rPr>
          <w:b/>
          <w:szCs w:val="24"/>
        </w:rPr>
        <w:tab/>
      </w:r>
      <w:r w:rsidRPr="00950827">
        <w:rPr>
          <w:b/>
          <w:szCs w:val="24"/>
        </w:rPr>
        <w:tab/>
      </w:r>
      <w:r w:rsidRPr="00950827">
        <w:rPr>
          <w:b/>
          <w:szCs w:val="24"/>
        </w:rPr>
        <w:tab/>
      </w:r>
      <w:r w:rsidRPr="00950827">
        <w:rPr>
          <w:b/>
          <w:szCs w:val="24"/>
        </w:rPr>
        <w:tab/>
      </w:r>
      <w:r w:rsidRPr="00950827">
        <w:rPr>
          <w:b/>
          <w:szCs w:val="24"/>
        </w:rPr>
        <w:tab/>
      </w:r>
      <w:r w:rsidRPr="00950827">
        <w:rPr>
          <w:b/>
          <w:szCs w:val="24"/>
        </w:rPr>
        <w:tab/>
      </w:r>
      <w:r w:rsidRPr="00950827">
        <w:rPr>
          <w:b/>
          <w:szCs w:val="24"/>
        </w:rPr>
        <w:tab/>
      </w:r>
    </w:p>
    <w:p w:rsidR="00C265FA" w:rsidRPr="00950827" w:rsidRDefault="00C265FA" w:rsidP="00FB7ECA">
      <w:pPr>
        <w:spacing w:line="360" w:lineRule="auto"/>
        <w:rPr>
          <w:b/>
          <w:szCs w:val="24"/>
        </w:rPr>
      </w:pPr>
      <w:r w:rsidRPr="00950827">
        <w:rPr>
          <w:b/>
          <w:szCs w:val="24"/>
        </w:rPr>
        <w:t>w spraw</w:t>
      </w:r>
      <w:r w:rsidR="008A0170" w:rsidRPr="00950827">
        <w:rPr>
          <w:b/>
          <w:szCs w:val="24"/>
        </w:rPr>
        <w:t>ie wydatków nie</w:t>
      </w:r>
      <w:r w:rsidR="00363ABF" w:rsidRPr="00950827">
        <w:rPr>
          <w:b/>
          <w:szCs w:val="24"/>
        </w:rPr>
        <w:t>wygasają</w:t>
      </w:r>
      <w:r w:rsidR="008A0170" w:rsidRPr="00950827">
        <w:rPr>
          <w:b/>
          <w:szCs w:val="24"/>
        </w:rPr>
        <w:t>cych</w:t>
      </w:r>
      <w:r w:rsidRPr="00950827">
        <w:rPr>
          <w:b/>
          <w:szCs w:val="24"/>
        </w:rPr>
        <w:t xml:space="preserve"> </w:t>
      </w:r>
      <w:r w:rsidR="008A0170" w:rsidRPr="00950827">
        <w:rPr>
          <w:b/>
          <w:szCs w:val="24"/>
        </w:rPr>
        <w:t>z upływem roku budżetowego 20</w:t>
      </w:r>
      <w:r w:rsidR="00D70A80" w:rsidRPr="00950827">
        <w:rPr>
          <w:b/>
          <w:szCs w:val="24"/>
        </w:rPr>
        <w:t>2</w:t>
      </w:r>
      <w:r w:rsidR="00633D32" w:rsidRPr="00950827">
        <w:rPr>
          <w:b/>
          <w:szCs w:val="24"/>
        </w:rPr>
        <w:t>1</w:t>
      </w:r>
      <w:r w:rsidR="00D70A80" w:rsidRPr="00950827">
        <w:rPr>
          <w:b/>
          <w:szCs w:val="24"/>
        </w:rPr>
        <w:t>r</w:t>
      </w:r>
      <w:r w:rsidRPr="00950827">
        <w:rPr>
          <w:b/>
          <w:szCs w:val="24"/>
        </w:rPr>
        <w:t>.</w:t>
      </w:r>
    </w:p>
    <w:p w:rsidR="00B024B5" w:rsidRPr="00633D32" w:rsidRDefault="00B024B5" w:rsidP="00FB7ECA">
      <w:pPr>
        <w:spacing w:line="360" w:lineRule="auto"/>
        <w:rPr>
          <w:szCs w:val="24"/>
        </w:rPr>
      </w:pPr>
    </w:p>
    <w:p w:rsidR="00C265FA" w:rsidRPr="00633D32" w:rsidRDefault="00D70A80" w:rsidP="00FB7ECA">
      <w:pPr>
        <w:spacing w:line="360" w:lineRule="auto"/>
        <w:jc w:val="both"/>
        <w:rPr>
          <w:szCs w:val="24"/>
        </w:rPr>
      </w:pPr>
      <w:r w:rsidRPr="00633D32">
        <w:rPr>
          <w:szCs w:val="24"/>
        </w:rPr>
        <w:t xml:space="preserve">Na podstawie art. 18 ust. 2 pkt. 15 ustawy z dnia 8 marca 1990 r. o samorządzie gminnym </w:t>
      </w:r>
      <w:r w:rsidR="00950827">
        <w:rPr>
          <w:szCs w:val="24"/>
        </w:rPr>
        <w:br/>
      </w:r>
      <w:r w:rsidRPr="00633D32">
        <w:rPr>
          <w:szCs w:val="24"/>
        </w:rPr>
        <w:t>(tj. Dz.U z 202</w:t>
      </w:r>
      <w:r w:rsidR="00633D32" w:rsidRPr="00633D32">
        <w:rPr>
          <w:szCs w:val="24"/>
        </w:rPr>
        <w:t>1</w:t>
      </w:r>
      <w:r w:rsidRPr="00633D32">
        <w:rPr>
          <w:szCs w:val="24"/>
        </w:rPr>
        <w:t xml:space="preserve"> r. poz.  </w:t>
      </w:r>
      <w:r w:rsidR="00633D32" w:rsidRPr="00633D32">
        <w:rPr>
          <w:szCs w:val="24"/>
        </w:rPr>
        <w:t>1372</w:t>
      </w:r>
      <w:r w:rsidRPr="00633D32">
        <w:rPr>
          <w:szCs w:val="24"/>
        </w:rPr>
        <w:t>, z późn. zm. ) i art.263 ust.2,3,4,5 ustawy z dnia 27 sierpnia 2009 r. o finansach publicznych ( tj. Dz. U. z 20</w:t>
      </w:r>
      <w:r w:rsidR="00633D32" w:rsidRPr="00633D32">
        <w:rPr>
          <w:szCs w:val="24"/>
        </w:rPr>
        <w:t>21</w:t>
      </w:r>
      <w:r w:rsidRPr="00633D32">
        <w:rPr>
          <w:szCs w:val="24"/>
        </w:rPr>
        <w:t xml:space="preserve"> r., poz. </w:t>
      </w:r>
      <w:r w:rsidR="00633D32" w:rsidRPr="00633D32">
        <w:rPr>
          <w:szCs w:val="24"/>
        </w:rPr>
        <w:t>305</w:t>
      </w:r>
      <w:r w:rsidRPr="00633D32">
        <w:rPr>
          <w:szCs w:val="24"/>
        </w:rPr>
        <w:t xml:space="preserve">,z późn. zm.) </w:t>
      </w:r>
      <w:r w:rsidR="00D77B4E" w:rsidRPr="00633D32">
        <w:rPr>
          <w:szCs w:val="24"/>
        </w:rPr>
        <w:t xml:space="preserve">Rada Gminy Gorzyce </w:t>
      </w:r>
      <w:r w:rsidR="00C265FA" w:rsidRPr="00633D32">
        <w:rPr>
          <w:szCs w:val="24"/>
        </w:rPr>
        <w:t>uchwala</w:t>
      </w:r>
      <w:r w:rsidR="00D112F5" w:rsidRPr="00633D32">
        <w:rPr>
          <w:szCs w:val="24"/>
        </w:rPr>
        <w:t>, co </w:t>
      </w:r>
      <w:r w:rsidR="00C265FA" w:rsidRPr="00633D32">
        <w:rPr>
          <w:szCs w:val="24"/>
        </w:rPr>
        <w:t>następuje:</w:t>
      </w:r>
    </w:p>
    <w:p w:rsidR="00C265FA" w:rsidRPr="00633D32" w:rsidRDefault="00C265FA" w:rsidP="006270E7">
      <w:pPr>
        <w:spacing w:line="360" w:lineRule="auto"/>
        <w:jc w:val="center"/>
        <w:rPr>
          <w:szCs w:val="24"/>
        </w:rPr>
      </w:pPr>
      <w:r w:rsidRPr="00633D32">
        <w:rPr>
          <w:szCs w:val="24"/>
        </w:rPr>
        <w:t>§ 1</w:t>
      </w:r>
    </w:p>
    <w:p w:rsidR="00C265FA" w:rsidRPr="00633D32" w:rsidRDefault="00C265FA" w:rsidP="00950827">
      <w:pPr>
        <w:numPr>
          <w:ilvl w:val="0"/>
          <w:numId w:val="1"/>
        </w:numPr>
        <w:tabs>
          <w:tab w:val="left" w:pos="284"/>
        </w:tabs>
        <w:spacing w:line="360" w:lineRule="auto"/>
        <w:ind w:left="284" w:hanging="284"/>
        <w:jc w:val="both"/>
        <w:rPr>
          <w:szCs w:val="24"/>
        </w:rPr>
      </w:pPr>
      <w:r w:rsidRPr="00633D32">
        <w:rPr>
          <w:szCs w:val="24"/>
        </w:rPr>
        <w:t>Ustala się wykaz wyd</w:t>
      </w:r>
      <w:r w:rsidR="00765F4A" w:rsidRPr="00633D32">
        <w:rPr>
          <w:szCs w:val="24"/>
        </w:rPr>
        <w:t>atków</w:t>
      </w:r>
      <w:r w:rsidR="00E43496" w:rsidRPr="00633D32">
        <w:rPr>
          <w:szCs w:val="24"/>
        </w:rPr>
        <w:t xml:space="preserve"> na kwotę </w:t>
      </w:r>
      <w:r w:rsidR="00BF1A84">
        <w:rPr>
          <w:szCs w:val="24"/>
        </w:rPr>
        <w:t>367 571,99</w:t>
      </w:r>
      <w:r w:rsidR="00E43496" w:rsidRPr="00633D32">
        <w:rPr>
          <w:szCs w:val="24"/>
        </w:rPr>
        <w:t xml:space="preserve"> zł </w:t>
      </w:r>
      <w:r w:rsidR="00765F4A" w:rsidRPr="00633D32">
        <w:rPr>
          <w:szCs w:val="24"/>
        </w:rPr>
        <w:t>, które nie wygasają</w:t>
      </w:r>
      <w:r w:rsidRPr="00633D32">
        <w:rPr>
          <w:szCs w:val="24"/>
        </w:rPr>
        <w:t xml:space="preserve"> z upływem roku budżetowego</w:t>
      </w:r>
      <w:r w:rsidR="00765F4A" w:rsidRPr="00633D32">
        <w:rPr>
          <w:szCs w:val="24"/>
        </w:rPr>
        <w:t xml:space="preserve">, </w:t>
      </w:r>
      <w:r w:rsidRPr="00633D32">
        <w:rPr>
          <w:szCs w:val="24"/>
        </w:rPr>
        <w:t>zgodnie z załącznikiem Nr 1 do niniejszej uchwały.</w:t>
      </w:r>
    </w:p>
    <w:p w:rsidR="00C265FA" w:rsidRPr="00633D32" w:rsidRDefault="00C265FA" w:rsidP="00950827">
      <w:pPr>
        <w:numPr>
          <w:ilvl w:val="0"/>
          <w:numId w:val="1"/>
        </w:numPr>
        <w:tabs>
          <w:tab w:val="left" w:pos="284"/>
        </w:tabs>
        <w:spacing w:line="360" w:lineRule="auto"/>
        <w:ind w:left="284" w:hanging="284"/>
        <w:jc w:val="both"/>
        <w:rPr>
          <w:szCs w:val="24"/>
        </w:rPr>
      </w:pPr>
      <w:r w:rsidRPr="00633D32">
        <w:rPr>
          <w:szCs w:val="24"/>
        </w:rPr>
        <w:t>Ustala się plan finansow</w:t>
      </w:r>
      <w:r w:rsidR="00555633" w:rsidRPr="00633D32">
        <w:rPr>
          <w:szCs w:val="24"/>
        </w:rPr>
        <w:t>y wydatków o których mowa w ust. 1 określonym w </w:t>
      </w:r>
      <w:r w:rsidRPr="00633D32">
        <w:rPr>
          <w:szCs w:val="24"/>
        </w:rPr>
        <w:t>załączniku Nr 2 do niniejszej uchwały.</w:t>
      </w:r>
      <w:bookmarkStart w:id="0" w:name="_GoBack"/>
      <w:bookmarkEnd w:id="0"/>
    </w:p>
    <w:p w:rsidR="00C265FA" w:rsidRPr="00633D32" w:rsidRDefault="00C265FA" w:rsidP="00950827">
      <w:pPr>
        <w:numPr>
          <w:ilvl w:val="0"/>
          <w:numId w:val="1"/>
        </w:numPr>
        <w:tabs>
          <w:tab w:val="left" w:pos="284"/>
        </w:tabs>
        <w:spacing w:line="360" w:lineRule="auto"/>
        <w:ind w:left="284" w:hanging="284"/>
        <w:jc w:val="both"/>
        <w:rPr>
          <w:szCs w:val="24"/>
        </w:rPr>
      </w:pPr>
      <w:r w:rsidRPr="00633D32">
        <w:rPr>
          <w:szCs w:val="24"/>
        </w:rPr>
        <w:t>Ustala się ostateczny termin dokonan</w:t>
      </w:r>
      <w:r w:rsidR="00555633" w:rsidRPr="00633D32">
        <w:rPr>
          <w:szCs w:val="24"/>
        </w:rPr>
        <w:t>ia wydatków o których mowa w us</w:t>
      </w:r>
      <w:r w:rsidR="00AE1A8A" w:rsidRPr="00633D32">
        <w:rPr>
          <w:szCs w:val="24"/>
        </w:rPr>
        <w:t>t</w:t>
      </w:r>
      <w:r w:rsidRPr="00633D32">
        <w:rPr>
          <w:szCs w:val="24"/>
        </w:rPr>
        <w:t>. 1 na dzień</w:t>
      </w:r>
      <w:r w:rsidR="00DC0BE7" w:rsidRPr="00633D32">
        <w:rPr>
          <w:szCs w:val="24"/>
        </w:rPr>
        <w:t xml:space="preserve"> </w:t>
      </w:r>
      <w:r w:rsidR="00686BAF" w:rsidRPr="00633D32">
        <w:rPr>
          <w:szCs w:val="24"/>
        </w:rPr>
        <w:t xml:space="preserve">                </w:t>
      </w:r>
      <w:r w:rsidR="00DE1446" w:rsidRPr="00633D32">
        <w:rPr>
          <w:szCs w:val="24"/>
        </w:rPr>
        <w:t>30 czerwca 20</w:t>
      </w:r>
      <w:r w:rsidR="00CE16C1" w:rsidRPr="00633D32">
        <w:rPr>
          <w:szCs w:val="24"/>
        </w:rPr>
        <w:t>2</w:t>
      </w:r>
      <w:r w:rsidR="00E42CAD" w:rsidRPr="00633D32">
        <w:rPr>
          <w:szCs w:val="24"/>
        </w:rPr>
        <w:t>2</w:t>
      </w:r>
      <w:r w:rsidRPr="00633D32">
        <w:rPr>
          <w:szCs w:val="24"/>
        </w:rPr>
        <w:t xml:space="preserve"> r.</w:t>
      </w:r>
    </w:p>
    <w:p w:rsidR="00C265FA" w:rsidRPr="00633D32" w:rsidRDefault="00C265FA" w:rsidP="006270E7">
      <w:pPr>
        <w:spacing w:line="360" w:lineRule="auto"/>
        <w:jc w:val="center"/>
        <w:rPr>
          <w:szCs w:val="24"/>
        </w:rPr>
      </w:pPr>
      <w:r w:rsidRPr="00633D32">
        <w:rPr>
          <w:szCs w:val="24"/>
        </w:rPr>
        <w:t>§ 2</w:t>
      </w:r>
    </w:p>
    <w:p w:rsidR="00C265FA" w:rsidRPr="00633D32" w:rsidRDefault="00C265FA" w:rsidP="00FB7ECA">
      <w:pPr>
        <w:spacing w:line="360" w:lineRule="auto"/>
        <w:rPr>
          <w:szCs w:val="24"/>
        </w:rPr>
      </w:pPr>
      <w:r w:rsidRPr="00633D32">
        <w:rPr>
          <w:szCs w:val="24"/>
        </w:rPr>
        <w:t>Wykonanie uchwały powierza się Wójtowi Gminy.</w:t>
      </w:r>
    </w:p>
    <w:p w:rsidR="00C265FA" w:rsidRPr="00633D32" w:rsidRDefault="006805EC" w:rsidP="006270E7">
      <w:pPr>
        <w:spacing w:line="360" w:lineRule="auto"/>
        <w:jc w:val="center"/>
        <w:rPr>
          <w:szCs w:val="24"/>
        </w:rPr>
      </w:pPr>
      <w:r w:rsidRPr="00633D32">
        <w:rPr>
          <w:szCs w:val="24"/>
        </w:rPr>
        <w:t>§ 3</w:t>
      </w:r>
    </w:p>
    <w:p w:rsidR="00C265FA" w:rsidRPr="00633D32" w:rsidRDefault="00C265FA" w:rsidP="00FB7ECA">
      <w:pPr>
        <w:spacing w:line="360" w:lineRule="auto"/>
        <w:rPr>
          <w:szCs w:val="24"/>
        </w:rPr>
      </w:pPr>
      <w:r w:rsidRPr="00633D32">
        <w:rPr>
          <w:szCs w:val="24"/>
        </w:rPr>
        <w:t xml:space="preserve">Uchwała wchodzi w życie z dniem podjęcia.    </w:t>
      </w:r>
    </w:p>
    <w:p w:rsidR="00C265FA" w:rsidRPr="00633D32" w:rsidRDefault="00C265FA" w:rsidP="00FB7ECA">
      <w:pPr>
        <w:spacing w:line="360" w:lineRule="auto"/>
        <w:rPr>
          <w:szCs w:val="24"/>
        </w:rPr>
      </w:pPr>
    </w:p>
    <w:p w:rsidR="00C265FA" w:rsidRPr="00633D32" w:rsidRDefault="00C265FA">
      <w:pPr>
        <w:rPr>
          <w:b/>
          <w:i/>
          <w:szCs w:val="24"/>
        </w:rPr>
      </w:pPr>
    </w:p>
    <w:p w:rsidR="00304482" w:rsidRPr="00633D32" w:rsidRDefault="00C265FA">
      <w:pPr>
        <w:rPr>
          <w:szCs w:val="24"/>
        </w:rPr>
      </w:pPr>
      <w:r w:rsidRPr="00633D32">
        <w:rPr>
          <w:b/>
          <w:i/>
          <w:szCs w:val="24"/>
        </w:rPr>
        <w:t xml:space="preserve">                                                                                </w:t>
      </w:r>
      <w:r w:rsidR="00144BBF" w:rsidRPr="00633D32">
        <w:rPr>
          <w:b/>
          <w:i/>
          <w:szCs w:val="24"/>
        </w:rPr>
        <w:t xml:space="preserve">      </w:t>
      </w:r>
      <w:r w:rsidRPr="00633D32">
        <w:rPr>
          <w:szCs w:val="24"/>
        </w:rPr>
        <w:t xml:space="preserve">           </w:t>
      </w:r>
      <w:r w:rsidR="006805EC" w:rsidRPr="00633D32">
        <w:rPr>
          <w:szCs w:val="24"/>
        </w:rPr>
        <w:t xml:space="preserve">               </w:t>
      </w:r>
    </w:p>
    <w:p w:rsidR="00304482" w:rsidRPr="00633D32" w:rsidRDefault="00304482">
      <w:pPr>
        <w:rPr>
          <w:szCs w:val="24"/>
        </w:rPr>
      </w:pPr>
    </w:p>
    <w:p w:rsidR="00DF73FE" w:rsidRPr="00633D32" w:rsidRDefault="00DF73FE">
      <w:pPr>
        <w:rPr>
          <w:szCs w:val="24"/>
        </w:rPr>
      </w:pPr>
    </w:p>
    <w:p w:rsidR="00304482" w:rsidRDefault="00304482">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Default="00950827">
      <w:pPr>
        <w:rPr>
          <w:szCs w:val="24"/>
        </w:rPr>
      </w:pPr>
    </w:p>
    <w:p w:rsidR="00950827" w:rsidRPr="00633D32" w:rsidRDefault="00950827">
      <w:pPr>
        <w:rPr>
          <w:szCs w:val="24"/>
        </w:rPr>
      </w:pPr>
    </w:p>
    <w:p w:rsidR="00DF73FE" w:rsidRPr="00633D32" w:rsidRDefault="00304482" w:rsidP="00304482">
      <w:pPr>
        <w:rPr>
          <w:szCs w:val="24"/>
        </w:rPr>
      </w:pPr>
      <w:r w:rsidRPr="00633D32">
        <w:rPr>
          <w:szCs w:val="24"/>
        </w:rPr>
        <w:tab/>
      </w:r>
      <w:r w:rsidR="00CE3CF9" w:rsidRPr="00633D32">
        <w:rPr>
          <w:szCs w:val="24"/>
        </w:rPr>
        <w:t xml:space="preserve">                                               </w:t>
      </w:r>
      <w:r w:rsidR="00A462A1" w:rsidRPr="00633D32">
        <w:rPr>
          <w:szCs w:val="24"/>
        </w:rPr>
        <w:t xml:space="preserve">                        </w:t>
      </w:r>
    </w:p>
    <w:p w:rsidR="00304482" w:rsidRPr="00633D32" w:rsidRDefault="00A462A1" w:rsidP="00DF73FE">
      <w:pPr>
        <w:jc w:val="right"/>
        <w:rPr>
          <w:szCs w:val="24"/>
        </w:rPr>
      </w:pPr>
      <w:r w:rsidRPr="00633D32">
        <w:rPr>
          <w:szCs w:val="24"/>
        </w:rPr>
        <w:lastRenderedPageBreak/>
        <w:t xml:space="preserve">   </w:t>
      </w:r>
      <w:r w:rsidR="00304482" w:rsidRPr="00633D32">
        <w:rPr>
          <w:szCs w:val="24"/>
        </w:rPr>
        <w:t>Załącznik Nr 1</w:t>
      </w:r>
    </w:p>
    <w:p w:rsidR="00374344" w:rsidRPr="00633D32" w:rsidRDefault="00AE2F70" w:rsidP="007851FE">
      <w:pPr>
        <w:jc w:val="right"/>
        <w:rPr>
          <w:szCs w:val="24"/>
        </w:rPr>
      </w:pPr>
      <w:r w:rsidRPr="00633D32">
        <w:rPr>
          <w:szCs w:val="24"/>
        </w:rPr>
        <w:tab/>
      </w:r>
      <w:r w:rsidRPr="00633D32">
        <w:rPr>
          <w:szCs w:val="24"/>
        </w:rPr>
        <w:tab/>
      </w:r>
      <w:r w:rsidRPr="00633D32">
        <w:rPr>
          <w:szCs w:val="24"/>
        </w:rPr>
        <w:tab/>
      </w:r>
      <w:r w:rsidRPr="00633D32">
        <w:rPr>
          <w:szCs w:val="24"/>
        </w:rPr>
        <w:tab/>
        <w:t xml:space="preserve">                </w:t>
      </w:r>
      <w:r w:rsidR="00304482" w:rsidRPr="00633D32">
        <w:rPr>
          <w:szCs w:val="24"/>
        </w:rPr>
        <w:t xml:space="preserve">do Uchwały </w:t>
      </w:r>
      <w:r w:rsidRPr="00633D32">
        <w:rPr>
          <w:szCs w:val="24"/>
        </w:rPr>
        <w:t xml:space="preserve">Nr </w:t>
      </w:r>
      <w:r w:rsidR="00950827">
        <w:rPr>
          <w:szCs w:val="24"/>
        </w:rPr>
        <w:t>XLIII</w:t>
      </w:r>
      <w:r w:rsidRPr="00633D32">
        <w:rPr>
          <w:szCs w:val="24"/>
        </w:rPr>
        <w:t>/</w:t>
      </w:r>
      <w:r w:rsidR="00950827">
        <w:rPr>
          <w:szCs w:val="24"/>
        </w:rPr>
        <w:t>285</w:t>
      </w:r>
      <w:r w:rsidRPr="00633D32">
        <w:rPr>
          <w:szCs w:val="24"/>
        </w:rPr>
        <w:t>/</w:t>
      </w:r>
      <w:r w:rsidR="00CE16C1" w:rsidRPr="00633D32">
        <w:rPr>
          <w:szCs w:val="24"/>
        </w:rPr>
        <w:t>2</w:t>
      </w:r>
      <w:r w:rsidR="00A87E95" w:rsidRPr="00633D32">
        <w:rPr>
          <w:szCs w:val="24"/>
        </w:rPr>
        <w:t>1</w:t>
      </w:r>
    </w:p>
    <w:p w:rsidR="00304482" w:rsidRPr="00633D32" w:rsidRDefault="00304482" w:rsidP="007851FE">
      <w:pPr>
        <w:jc w:val="right"/>
        <w:rPr>
          <w:szCs w:val="24"/>
        </w:rPr>
      </w:pPr>
      <w:r w:rsidRPr="00633D32">
        <w:rPr>
          <w:szCs w:val="24"/>
        </w:rPr>
        <w:tab/>
      </w:r>
      <w:r w:rsidRPr="00633D32">
        <w:rPr>
          <w:szCs w:val="24"/>
        </w:rPr>
        <w:tab/>
      </w:r>
      <w:r w:rsidRPr="00633D32">
        <w:rPr>
          <w:szCs w:val="24"/>
        </w:rPr>
        <w:tab/>
      </w:r>
      <w:r w:rsidRPr="00633D32">
        <w:rPr>
          <w:szCs w:val="24"/>
        </w:rPr>
        <w:tab/>
      </w:r>
      <w:r w:rsidRPr="00633D32">
        <w:rPr>
          <w:szCs w:val="24"/>
        </w:rPr>
        <w:tab/>
      </w:r>
      <w:r w:rsidRPr="00633D32">
        <w:rPr>
          <w:szCs w:val="24"/>
        </w:rPr>
        <w:tab/>
      </w:r>
      <w:r w:rsidR="00AE2F70" w:rsidRPr="00633D32">
        <w:rPr>
          <w:szCs w:val="24"/>
        </w:rPr>
        <w:tab/>
        <w:t xml:space="preserve">   Rady Gminy Gorzyce</w:t>
      </w:r>
    </w:p>
    <w:p w:rsidR="00304482" w:rsidRPr="00633D32" w:rsidRDefault="00CE3CF9" w:rsidP="007851FE">
      <w:pPr>
        <w:jc w:val="right"/>
        <w:rPr>
          <w:szCs w:val="24"/>
        </w:rPr>
      </w:pPr>
      <w:r w:rsidRPr="00633D32">
        <w:rPr>
          <w:szCs w:val="24"/>
        </w:rPr>
        <w:t xml:space="preserve">              </w:t>
      </w:r>
      <w:r w:rsidRPr="00633D32">
        <w:rPr>
          <w:szCs w:val="24"/>
        </w:rPr>
        <w:tab/>
      </w:r>
      <w:r w:rsidRPr="00633D32">
        <w:rPr>
          <w:szCs w:val="24"/>
        </w:rPr>
        <w:tab/>
      </w:r>
      <w:r w:rsidRPr="00633D32">
        <w:rPr>
          <w:szCs w:val="24"/>
        </w:rPr>
        <w:tab/>
      </w:r>
      <w:r w:rsidRPr="00633D32">
        <w:rPr>
          <w:szCs w:val="24"/>
        </w:rPr>
        <w:tab/>
      </w:r>
      <w:r w:rsidRPr="00633D32">
        <w:rPr>
          <w:szCs w:val="24"/>
        </w:rPr>
        <w:tab/>
        <w:t xml:space="preserve">          </w:t>
      </w:r>
      <w:r w:rsidR="001F5952" w:rsidRPr="00633D32">
        <w:rPr>
          <w:szCs w:val="24"/>
        </w:rPr>
        <w:t xml:space="preserve">     z dnia </w:t>
      </w:r>
      <w:r w:rsidR="00A87E95" w:rsidRPr="00633D32">
        <w:rPr>
          <w:szCs w:val="24"/>
        </w:rPr>
        <w:t>29</w:t>
      </w:r>
      <w:r w:rsidR="00AE2F70" w:rsidRPr="00633D32">
        <w:rPr>
          <w:szCs w:val="24"/>
        </w:rPr>
        <w:t xml:space="preserve"> grudnia 20</w:t>
      </w:r>
      <w:r w:rsidR="00CE16C1" w:rsidRPr="00633D32">
        <w:rPr>
          <w:szCs w:val="24"/>
        </w:rPr>
        <w:t>2</w:t>
      </w:r>
      <w:r w:rsidR="00A87E95" w:rsidRPr="00633D32">
        <w:rPr>
          <w:szCs w:val="24"/>
        </w:rPr>
        <w:t>1</w:t>
      </w:r>
      <w:r w:rsidR="00304482" w:rsidRPr="00633D32">
        <w:rPr>
          <w:szCs w:val="24"/>
        </w:rPr>
        <w:t xml:space="preserve"> r.</w:t>
      </w:r>
    </w:p>
    <w:p w:rsidR="00304482" w:rsidRPr="00633D32" w:rsidRDefault="00304482" w:rsidP="007851FE">
      <w:pPr>
        <w:jc w:val="right"/>
        <w:rPr>
          <w:szCs w:val="24"/>
        </w:rPr>
      </w:pPr>
    </w:p>
    <w:p w:rsidR="00304482" w:rsidRPr="00633D32" w:rsidRDefault="00304482" w:rsidP="007851FE">
      <w:pPr>
        <w:jc w:val="right"/>
        <w:rPr>
          <w:szCs w:val="24"/>
        </w:rPr>
      </w:pPr>
    </w:p>
    <w:p w:rsidR="00304482" w:rsidRPr="00633D32" w:rsidRDefault="00304482" w:rsidP="00304482">
      <w:pPr>
        <w:rPr>
          <w:szCs w:val="24"/>
        </w:rPr>
      </w:pPr>
      <w:r w:rsidRPr="00633D32">
        <w:rPr>
          <w:szCs w:val="24"/>
        </w:rPr>
        <w:t>Wykaz planowanych wydatków budżetu gminy,</w:t>
      </w:r>
      <w:r w:rsidR="00C05BB7" w:rsidRPr="00633D32">
        <w:rPr>
          <w:szCs w:val="24"/>
        </w:rPr>
        <w:t xml:space="preserve"> które nie wygasają z upływem</w:t>
      </w:r>
      <w:r w:rsidR="00C9628A" w:rsidRPr="00633D32">
        <w:rPr>
          <w:szCs w:val="24"/>
        </w:rPr>
        <w:t xml:space="preserve">  roku budżetowego 20</w:t>
      </w:r>
      <w:r w:rsidR="006270E7" w:rsidRPr="00633D32">
        <w:rPr>
          <w:szCs w:val="24"/>
        </w:rPr>
        <w:t>2</w:t>
      </w:r>
      <w:r w:rsidR="00633D32" w:rsidRPr="00633D32">
        <w:rPr>
          <w:szCs w:val="24"/>
        </w:rPr>
        <w:t>1</w:t>
      </w:r>
      <w:r w:rsidR="00DF73FE" w:rsidRPr="00633D32">
        <w:rPr>
          <w:szCs w:val="24"/>
        </w:rPr>
        <w:t>:</w:t>
      </w:r>
    </w:p>
    <w:p w:rsidR="00304482" w:rsidRPr="00633D32" w:rsidRDefault="00304482" w:rsidP="00304482">
      <w:pPr>
        <w:rPr>
          <w:szCs w:val="24"/>
        </w:rPr>
      </w:pP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939"/>
        <w:gridCol w:w="1360"/>
        <w:gridCol w:w="1901"/>
      </w:tblGrid>
      <w:tr w:rsidR="00236E7B" w:rsidRPr="00633D32" w:rsidTr="00236E7B">
        <w:trPr>
          <w:trHeight w:val="624"/>
        </w:trPr>
        <w:tc>
          <w:tcPr>
            <w:tcW w:w="649" w:type="dxa"/>
            <w:shd w:val="clear" w:color="auto" w:fill="auto"/>
            <w:hideMark/>
          </w:tcPr>
          <w:p w:rsidR="00236E7B" w:rsidRPr="00633D32" w:rsidRDefault="00236E7B">
            <w:pPr>
              <w:rPr>
                <w:szCs w:val="24"/>
              </w:rPr>
            </w:pPr>
            <w:r w:rsidRPr="00633D32">
              <w:rPr>
                <w:szCs w:val="24"/>
              </w:rPr>
              <w:t xml:space="preserve">      </w:t>
            </w:r>
            <w:r w:rsidRPr="00633D32">
              <w:rPr>
                <w:b/>
                <w:bCs/>
                <w:szCs w:val="24"/>
              </w:rPr>
              <w:t>lp.</w:t>
            </w:r>
          </w:p>
        </w:tc>
        <w:tc>
          <w:tcPr>
            <w:tcW w:w="4939" w:type="dxa"/>
            <w:shd w:val="clear" w:color="auto" w:fill="auto"/>
            <w:hideMark/>
          </w:tcPr>
          <w:p w:rsidR="00236E7B" w:rsidRPr="00633D32" w:rsidRDefault="00236E7B" w:rsidP="0092060C">
            <w:pPr>
              <w:rPr>
                <w:b/>
                <w:bCs/>
                <w:szCs w:val="24"/>
              </w:rPr>
            </w:pPr>
            <w:r w:rsidRPr="00633D32">
              <w:rPr>
                <w:b/>
                <w:bCs/>
                <w:szCs w:val="24"/>
              </w:rPr>
              <w:t>Wyszczególnienie</w:t>
            </w:r>
          </w:p>
        </w:tc>
        <w:tc>
          <w:tcPr>
            <w:tcW w:w="1360" w:type="dxa"/>
            <w:shd w:val="clear" w:color="auto" w:fill="auto"/>
            <w:hideMark/>
          </w:tcPr>
          <w:p w:rsidR="00236E7B" w:rsidRPr="00633D32" w:rsidRDefault="00236E7B" w:rsidP="0092060C">
            <w:pPr>
              <w:rPr>
                <w:b/>
                <w:bCs/>
                <w:szCs w:val="24"/>
              </w:rPr>
            </w:pPr>
            <w:r w:rsidRPr="00633D32">
              <w:rPr>
                <w:b/>
                <w:bCs/>
                <w:szCs w:val="24"/>
              </w:rPr>
              <w:t>Kwota /zł/</w:t>
            </w:r>
          </w:p>
        </w:tc>
        <w:tc>
          <w:tcPr>
            <w:tcW w:w="1901" w:type="dxa"/>
            <w:shd w:val="clear" w:color="auto" w:fill="auto"/>
            <w:hideMark/>
          </w:tcPr>
          <w:p w:rsidR="00236E7B" w:rsidRPr="00633D32" w:rsidRDefault="00236E7B">
            <w:pPr>
              <w:rPr>
                <w:b/>
                <w:bCs/>
                <w:szCs w:val="24"/>
              </w:rPr>
            </w:pPr>
            <w:r w:rsidRPr="00633D32">
              <w:rPr>
                <w:b/>
                <w:bCs/>
                <w:szCs w:val="24"/>
              </w:rPr>
              <w:t>Termin realizacji</w:t>
            </w:r>
          </w:p>
        </w:tc>
      </w:tr>
      <w:tr w:rsidR="00236E7B" w:rsidRPr="00633D32" w:rsidTr="00236E7B">
        <w:trPr>
          <w:trHeight w:val="2048"/>
        </w:trPr>
        <w:tc>
          <w:tcPr>
            <w:tcW w:w="649" w:type="dxa"/>
            <w:shd w:val="clear" w:color="auto" w:fill="auto"/>
            <w:hideMark/>
          </w:tcPr>
          <w:p w:rsidR="00236E7B" w:rsidRPr="00633D32" w:rsidRDefault="00236E7B" w:rsidP="0092060C">
            <w:pPr>
              <w:rPr>
                <w:szCs w:val="24"/>
              </w:rPr>
            </w:pPr>
            <w:r w:rsidRPr="00633D32">
              <w:rPr>
                <w:szCs w:val="24"/>
              </w:rPr>
              <w:t>1</w:t>
            </w:r>
          </w:p>
        </w:tc>
        <w:tc>
          <w:tcPr>
            <w:tcW w:w="4939" w:type="dxa"/>
            <w:shd w:val="clear" w:color="auto" w:fill="auto"/>
            <w:hideMark/>
          </w:tcPr>
          <w:p w:rsidR="00CE16C1" w:rsidRPr="00633D32" w:rsidRDefault="000108F1" w:rsidP="00FB6C1F">
            <w:pPr>
              <w:numPr>
                <w:ilvl w:val="0"/>
                <w:numId w:val="9"/>
              </w:numPr>
              <w:rPr>
                <w:szCs w:val="24"/>
              </w:rPr>
            </w:pPr>
            <w:r w:rsidRPr="00633D32">
              <w:rPr>
                <w:szCs w:val="24"/>
              </w:rPr>
              <w:t>S</w:t>
            </w:r>
            <w:r w:rsidR="00E42CAD" w:rsidRPr="00633D32">
              <w:rPr>
                <w:szCs w:val="24"/>
              </w:rPr>
              <w:t>porządzenie Programu Funkcjonalno-Użytkowego (PFU) wraz z szacunkowym zestawieniem obliczania planowanych kosztów prac projektowych oraz planowanych kosztów robót budowlanych określonych w programie funkcjonalno- użytkowym dla zadania pn. Budowa sieci wodociągowej na terenie Osiedla w miejscowości Gorzyce.</w:t>
            </w:r>
          </w:p>
          <w:p w:rsidR="005E341B" w:rsidRPr="00633D32" w:rsidRDefault="005E341B" w:rsidP="00FB6C1F">
            <w:pPr>
              <w:numPr>
                <w:ilvl w:val="0"/>
                <w:numId w:val="9"/>
              </w:numPr>
              <w:rPr>
                <w:szCs w:val="24"/>
              </w:rPr>
            </w:pPr>
          </w:p>
          <w:p w:rsidR="000108F1" w:rsidRPr="00633D32" w:rsidRDefault="000108F1" w:rsidP="000108F1">
            <w:pPr>
              <w:rPr>
                <w:sz w:val="20"/>
              </w:rPr>
            </w:pPr>
            <w:r w:rsidRPr="00633D32">
              <w:rPr>
                <w:sz w:val="20"/>
              </w:rPr>
              <w:t>Umowa o dzieło nr I-I.2151.27.2021 z dnia 10.11.2021. - Zarządzenie nr 4/21 Wójta Gminy Gorzyce z dnia 05.01.2020 r. w sprawie wprowadzenia Regulaminu udzielania zamówień klasycznych, których wartość nie przekracza kwoty 130 000 zł - § 6 ust. 1.</w:t>
            </w:r>
          </w:p>
          <w:p w:rsidR="000108F1" w:rsidRPr="00633D32" w:rsidRDefault="000108F1" w:rsidP="000108F1">
            <w:pPr>
              <w:ind w:left="720"/>
              <w:rPr>
                <w:szCs w:val="24"/>
              </w:rPr>
            </w:pPr>
          </w:p>
          <w:p w:rsidR="00CE16C1" w:rsidRPr="00633D32" w:rsidRDefault="000108F1" w:rsidP="000108F1">
            <w:pPr>
              <w:ind w:left="720"/>
              <w:rPr>
                <w:szCs w:val="24"/>
              </w:rPr>
            </w:pPr>
            <w:r w:rsidRPr="00633D32">
              <w:rPr>
                <w:szCs w:val="24"/>
              </w:rPr>
              <w:t xml:space="preserve">2. </w:t>
            </w:r>
            <w:r w:rsidR="005E341B" w:rsidRPr="00633D32">
              <w:rPr>
                <w:szCs w:val="24"/>
              </w:rPr>
              <w:t>S</w:t>
            </w:r>
            <w:r w:rsidRPr="00633D32">
              <w:rPr>
                <w:szCs w:val="24"/>
              </w:rPr>
              <w:t>porządzenie Programu Funkcjonalno-Użytkowego (PFU)</w:t>
            </w:r>
            <w:r w:rsidR="00D17954" w:rsidRPr="00633D32">
              <w:rPr>
                <w:szCs w:val="24"/>
              </w:rPr>
              <w:t xml:space="preserve"> </w:t>
            </w:r>
            <w:r w:rsidRPr="00633D32">
              <w:rPr>
                <w:szCs w:val="24"/>
              </w:rPr>
              <w:t>wraz z szacunkowym zestawieniem obliczania planowanych kosztów prac projektowych</w:t>
            </w:r>
            <w:r w:rsidR="00D17954" w:rsidRPr="00633D32">
              <w:rPr>
                <w:szCs w:val="24"/>
              </w:rPr>
              <w:t xml:space="preserve"> </w:t>
            </w:r>
            <w:r w:rsidRPr="00633D32">
              <w:rPr>
                <w:szCs w:val="24"/>
              </w:rPr>
              <w:t>oraz planowanych kosztów robót budowlanych określonych w programie funkcjonalno-</w:t>
            </w:r>
            <w:r w:rsidR="00D17954" w:rsidRPr="00633D32">
              <w:rPr>
                <w:szCs w:val="24"/>
              </w:rPr>
              <w:t xml:space="preserve"> </w:t>
            </w:r>
            <w:r w:rsidRPr="00633D32">
              <w:rPr>
                <w:szCs w:val="24"/>
              </w:rPr>
              <w:t>użytkowym dla zadania pn. Budowa sieci kanalizacji sanitarnej oraz budowa sieci</w:t>
            </w:r>
            <w:r w:rsidR="00D17954" w:rsidRPr="00633D32">
              <w:rPr>
                <w:szCs w:val="24"/>
              </w:rPr>
              <w:t xml:space="preserve"> </w:t>
            </w:r>
            <w:r w:rsidRPr="00633D32">
              <w:rPr>
                <w:szCs w:val="24"/>
              </w:rPr>
              <w:t>wodociągowej na działkach o nr ewid. 330, 1, 233, 232, 234/1 położonych w miejscowości</w:t>
            </w:r>
            <w:r w:rsidR="00D17954" w:rsidRPr="00633D32">
              <w:rPr>
                <w:szCs w:val="24"/>
              </w:rPr>
              <w:t xml:space="preserve"> </w:t>
            </w:r>
            <w:r w:rsidRPr="00633D32">
              <w:rPr>
                <w:szCs w:val="24"/>
              </w:rPr>
              <w:t>Furmany.</w:t>
            </w:r>
          </w:p>
          <w:p w:rsidR="000108F1" w:rsidRPr="00633D32" w:rsidRDefault="000108F1" w:rsidP="000108F1">
            <w:pPr>
              <w:ind w:left="720"/>
              <w:rPr>
                <w:szCs w:val="24"/>
              </w:rPr>
            </w:pPr>
          </w:p>
          <w:p w:rsidR="000108F1" w:rsidRPr="00633D32" w:rsidRDefault="000108F1" w:rsidP="005E341B">
            <w:pPr>
              <w:rPr>
                <w:sz w:val="20"/>
              </w:rPr>
            </w:pPr>
            <w:r w:rsidRPr="00633D32">
              <w:rPr>
                <w:sz w:val="20"/>
              </w:rPr>
              <w:t>Umowa o dzieło nr I-I.2151.26.2021 z dnia 04.11.2021 r. - Zarządzenie nr 4/21 Wójta Gminy Gorzyce z dnia 05.01.2020 r. w sprawie wprowadzenia Regulaminu udzielania zamówień klasycznych, których wartość nie przekracza kwoty 130 000 zł - § 6 ust. 1.</w:t>
            </w:r>
          </w:p>
          <w:p w:rsidR="000108F1" w:rsidRPr="00633D32" w:rsidRDefault="000108F1" w:rsidP="000108F1">
            <w:pPr>
              <w:ind w:left="720"/>
              <w:rPr>
                <w:szCs w:val="24"/>
              </w:rPr>
            </w:pPr>
          </w:p>
          <w:p w:rsidR="000108F1" w:rsidRPr="00633D32" w:rsidRDefault="00633D32" w:rsidP="005E341B">
            <w:pPr>
              <w:numPr>
                <w:ilvl w:val="0"/>
                <w:numId w:val="9"/>
              </w:numPr>
              <w:rPr>
                <w:szCs w:val="24"/>
              </w:rPr>
            </w:pPr>
            <w:r w:rsidRPr="00633D32">
              <w:rPr>
                <w:szCs w:val="24"/>
              </w:rPr>
              <w:t>Sporządzenie</w:t>
            </w:r>
            <w:r w:rsidR="00D17954" w:rsidRPr="00633D32">
              <w:rPr>
                <w:szCs w:val="24"/>
              </w:rPr>
              <w:t xml:space="preserve"> Programu Funkcjonalno-Użytkowego (PFU) wraz z szacunkowym zestawieniem obliczania planowanych kosztów prac projektowych oraz planowanych kosztów robót budowlanych określonych w programie </w:t>
            </w:r>
            <w:r w:rsidR="00D17954" w:rsidRPr="00633D32">
              <w:rPr>
                <w:szCs w:val="24"/>
              </w:rPr>
              <w:lastRenderedPageBreak/>
              <w:t>funkcjonalno- użytkowym dla zadania pn. Budowa sieci kanalizacji sanitarnej oraz budowa sieci wodociągowej na działkach o nr ewid. 2788, 2787/3, 3355/28, 3385/1 położonych w miejscowości Orliska.</w:t>
            </w:r>
          </w:p>
          <w:p w:rsidR="005E341B" w:rsidRPr="00633D32" w:rsidRDefault="005E341B" w:rsidP="005E341B">
            <w:pPr>
              <w:ind w:left="720"/>
              <w:rPr>
                <w:szCs w:val="24"/>
              </w:rPr>
            </w:pPr>
          </w:p>
          <w:p w:rsidR="00D17954" w:rsidRPr="00633D32" w:rsidRDefault="00D17954" w:rsidP="005E341B">
            <w:pPr>
              <w:rPr>
                <w:sz w:val="20"/>
              </w:rPr>
            </w:pPr>
            <w:r w:rsidRPr="00633D32">
              <w:rPr>
                <w:sz w:val="20"/>
              </w:rPr>
              <w:t>Umowa o dzieło nr I-I.2151.25.2021 z dnia 04.11.2021 r. - Zarządzenie nr 4/21 Wójta Gminy Gorzyce z dnia 05.01.2020 r. w sprawie wprowadzenia Regulaminu udzielania zamówień klasycznych, których wartość nie przekracza kwoty 130 000 zł - § 6 ust. 1.</w:t>
            </w:r>
          </w:p>
          <w:p w:rsidR="00236E7B" w:rsidRPr="00633D32" w:rsidRDefault="00236E7B" w:rsidP="006270E7">
            <w:pPr>
              <w:ind w:left="360"/>
              <w:rPr>
                <w:szCs w:val="24"/>
              </w:rPr>
            </w:pPr>
          </w:p>
          <w:p w:rsidR="00D17954" w:rsidRPr="00633D32" w:rsidRDefault="00D17954" w:rsidP="005E341B">
            <w:pPr>
              <w:numPr>
                <w:ilvl w:val="0"/>
                <w:numId w:val="9"/>
              </w:numPr>
              <w:rPr>
                <w:szCs w:val="24"/>
              </w:rPr>
            </w:pPr>
            <w:r w:rsidRPr="00633D32">
              <w:rPr>
                <w:szCs w:val="24"/>
              </w:rPr>
              <w:t xml:space="preserve">Inspektor nadzoru nad zadaniem pn. Rozbudowa sieci kanalizacji sanitarnej na terenie Gminy Gorzyce” w zakresie prowadzonych robót budowlanych </w:t>
            </w:r>
          </w:p>
          <w:p w:rsidR="00D17954" w:rsidRPr="00633D32" w:rsidRDefault="00D17954" w:rsidP="00D17954">
            <w:pPr>
              <w:rPr>
                <w:szCs w:val="24"/>
              </w:rPr>
            </w:pPr>
          </w:p>
          <w:p w:rsidR="00D17954" w:rsidRPr="00633D32" w:rsidRDefault="00D62D5D" w:rsidP="005E341B">
            <w:pPr>
              <w:rPr>
                <w:sz w:val="20"/>
              </w:rPr>
            </w:pPr>
            <w:r w:rsidRPr="00633D32">
              <w:rPr>
                <w:sz w:val="20"/>
              </w:rPr>
              <w:t>UMOWA NR I-I.2151.20.2021 z dnia 20.09.2021 r. - Zarządzenie nr 4/21 Wójta Gminy Gorzyce z dnia 05.01.2020 r. w sprawie wprowadzenia Regulaminu udzielania zamówień klasycznych, których wartość nie przekracza kwoty 130 000 zł - § 6 ust. 1</w:t>
            </w:r>
          </w:p>
          <w:p w:rsidR="00D62D5D" w:rsidRPr="00633D32" w:rsidRDefault="00D62D5D" w:rsidP="006270E7">
            <w:pPr>
              <w:ind w:left="360"/>
              <w:rPr>
                <w:szCs w:val="24"/>
              </w:rPr>
            </w:pPr>
          </w:p>
          <w:p w:rsidR="00B669EA" w:rsidRPr="00633D32" w:rsidRDefault="00B669EA" w:rsidP="005E341B">
            <w:pPr>
              <w:numPr>
                <w:ilvl w:val="0"/>
                <w:numId w:val="9"/>
              </w:numPr>
              <w:rPr>
                <w:szCs w:val="24"/>
              </w:rPr>
            </w:pPr>
            <w:r w:rsidRPr="00633D32">
              <w:rPr>
                <w:szCs w:val="24"/>
              </w:rPr>
              <w:t>Rozbudowa sieci kanalizacji sanitarnej na terenie Gminy Gorzyce”</w:t>
            </w:r>
          </w:p>
          <w:p w:rsidR="00B669EA" w:rsidRPr="00633D32" w:rsidRDefault="00B669EA" w:rsidP="006270E7">
            <w:pPr>
              <w:ind w:left="360"/>
              <w:rPr>
                <w:szCs w:val="24"/>
              </w:rPr>
            </w:pPr>
          </w:p>
          <w:p w:rsidR="00B669EA" w:rsidRPr="00633D32" w:rsidRDefault="00B669EA" w:rsidP="005E341B">
            <w:pPr>
              <w:rPr>
                <w:sz w:val="20"/>
              </w:rPr>
            </w:pPr>
            <w:r w:rsidRPr="00633D32">
              <w:rPr>
                <w:sz w:val="20"/>
              </w:rPr>
              <w:t>Umowa nr I-I.272.5.2021 zawarta w dniu 10.09.2021 r. – Postępowanie prowadzone jest w trybie podstawowym zgodnie z przepisami ustawy z dnia 11 września 2019 roku Prawo zamówień publicznych (Dz. U. 2019, poz. 2019) – dalej jako Pzp.</w:t>
            </w:r>
          </w:p>
          <w:p w:rsidR="00B669EA" w:rsidRPr="00633D32" w:rsidRDefault="00B669EA" w:rsidP="00B669EA">
            <w:pPr>
              <w:jc w:val="right"/>
              <w:rPr>
                <w:szCs w:val="24"/>
              </w:rPr>
            </w:pPr>
          </w:p>
          <w:p w:rsidR="00B669EA" w:rsidRPr="00633D32" w:rsidRDefault="00B669EA" w:rsidP="006270E7">
            <w:pPr>
              <w:ind w:left="360"/>
              <w:rPr>
                <w:szCs w:val="24"/>
              </w:rPr>
            </w:pPr>
          </w:p>
          <w:p w:rsidR="00D62D5D" w:rsidRPr="00633D32" w:rsidRDefault="00D62D5D" w:rsidP="00BF1A84">
            <w:pPr>
              <w:rPr>
                <w:szCs w:val="24"/>
              </w:rPr>
            </w:pPr>
          </w:p>
        </w:tc>
        <w:tc>
          <w:tcPr>
            <w:tcW w:w="1360" w:type="dxa"/>
            <w:shd w:val="clear" w:color="auto" w:fill="auto"/>
            <w:hideMark/>
          </w:tcPr>
          <w:p w:rsidR="00236E7B" w:rsidRPr="00633D32" w:rsidRDefault="000108F1" w:rsidP="0092060C">
            <w:pPr>
              <w:rPr>
                <w:szCs w:val="24"/>
              </w:rPr>
            </w:pPr>
            <w:r w:rsidRPr="00633D32">
              <w:rPr>
                <w:szCs w:val="24"/>
              </w:rPr>
              <w:lastRenderedPageBreak/>
              <w:t>45 510,00</w:t>
            </w: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p>
          <w:p w:rsidR="000108F1" w:rsidRPr="00633D32" w:rsidRDefault="000108F1" w:rsidP="0092060C">
            <w:pPr>
              <w:rPr>
                <w:szCs w:val="24"/>
              </w:rPr>
            </w:pPr>
            <w:r w:rsidRPr="00633D32">
              <w:rPr>
                <w:szCs w:val="24"/>
              </w:rPr>
              <w:t>40 590,00</w:t>
            </w: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D17954" w:rsidRPr="00633D32" w:rsidRDefault="00D17954" w:rsidP="0092060C">
            <w:pPr>
              <w:rPr>
                <w:szCs w:val="24"/>
              </w:rPr>
            </w:pPr>
          </w:p>
          <w:p w:rsidR="005E341B" w:rsidRPr="00633D32" w:rsidRDefault="005E341B" w:rsidP="0092060C">
            <w:pPr>
              <w:rPr>
                <w:szCs w:val="24"/>
              </w:rPr>
            </w:pPr>
          </w:p>
          <w:p w:rsidR="005E341B" w:rsidRPr="00633D32" w:rsidRDefault="005E341B" w:rsidP="0092060C">
            <w:pPr>
              <w:rPr>
                <w:szCs w:val="24"/>
              </w:rPr>
            </w:pPr>
          </w:p>
          <w:p w:rsidR="005E341B" w:rsidRPr="00633D32" w:rsidRDefault="005E341B" w:rsidP="0092060C">
            <w:pPr>
              <w:rPr>
                <w:szCs w:val="24"/>
              </w:rPr>
            </w:pPr>
          </w:p>
          <w:p w:rsidR="005E341B" w:rsidRPr="00633D32" w:rsidRDefault="005E341B" w:rsidP="0092060C">
            <w:pPr>
              <w:rPr>
                <w:szCs w:val="24"/>
              </w:rPr>
            </w:pPr>
          </w:p>
          <w:p w:rsidR="00D17954" w:rsidRPr="00633D32" w:rsidRDefault="00D17954" w:rsidP="0092060C">
            <w:pPr>
              <w:rPr>
                <w:szCs w:val="24"/>
              </w:rPr>
            </w:pPr>
          </w:p>
          <w:p w:rsidR="00D17954" w:rsidRPr="00633D32" w:rsidRDefault="00D17954" w:rsidP="0092060C">
            <w:pPr>
              <w:rPr>
                <w:szCs w:val="24"/>
              </w:rPr>
            </w:pPr>
            <w:r w:rsidRPr="00633D32">
              <w:rPr>
                <w:szCs w:val="24"/>
              </w:rPr>
              <w:t>30 750,00</w:t>
            </w: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p>
          <w:p w:rsidR="005E341B" w:rsidRPr="00633D32" w:rsidRDefault="005E341B" w:rsidP="0092060C">
            <w:pPr>
              <w:rPr>
                <w:szCs w:val="24"/>
              </w:rPr>
            </w:pPr>
          </w:p>
          <w:p w:rsidR="005E341B" w:rsidRPr="00633D32" w:rsidRDefault="005E341B" w:rsidP="0092060C">
            <w:pPr>
              <w:rPr>
                <w:szCs w:val="24"/>
              </w:rPr>
            </w:pPr>
          </w:p>
          <w:p w:rsidR="005E341B" w:rsidRPr="00633D32" w:rsidRDefault="005E341B" w:rsidP="0092060C">
            <w:pPr>
              <w:rPr>
                <w:szCs w:val="24"/>
              </w:rPr>
            </w:pPr>
          </w:p>
          <w:p w:rsidR="00D62D5D" w:rsidRPr="00633D32" w:rsidRDefault="00D62D5D" w:rsidP="0092060C">
            <w:pPr>
              <w:rPr>
                <w:szCs w:val="24"/>
              </w:rPr>
            </w:pPr>
          </w:p>
          <w:p w:rsidR="00D62D5D" w:rsidRPr="00633D32" w:rsidRDefault="00D62D5D" w:rsidP="0092060C">
            <w:pPr>
              <w:rPr>
                <w:szCs w:val="24"/>
              </w:rPr>
            </w:pPr>
          </w:p>
          <w:p w:rsidR="00D62D5D" w:rsidRPr="00633D32" w:rsidRDefault="00D62D5D" w:rsidP="0092060C">
            <w:pPr>
              <w:rPr>
                <w:szCs w:val="24"/>
              </w:rPr>
            </w:pPr>
            <w:r w:rsidRPr="00633D32">
              <w:rPr>
                <w:szCs w:val="24"/>
              </w:rPr>
              <w:t>1 722,00</w:t>
            </w: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r w:rsidRPr="00633D32">
              <w:rPr>
                <w:szCs w:val="24"/>
              </w:rPr>
              <w:t>248 999,99</w:t>
            </w: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B669EA" w:rsidRPr="00633D32" w:rsidRDefault="00B669EA" w:rsidP="0092060C">
            <w:pPr>
              <w:rPr>
                <w:szCs w:val="24"/>
              </w:rPr>
            </w:pPr>
          </w:p>
          <w:p w:rsidR="00D17954" w:rsidRPr="00633D32" w:rsidRDefault="00D17954" w:rsidP="00BF1A84">
            <w:pPr>
              <w:rPr>
                <w:szCs w:val="24"/>
              </w:rPr>
            </w:pPr>
          </w:p>
        </w:tc>
        <w:tc>
          <w:tcPr>
            <w:tcW w:w="1901" w:type="dxa"/>
            <w:shd w:val="clear" w:color="auto" w:fill="auto"/>
            <w:hideMark/>
          </w:tcPr>
          <w:p w:rsidR="00236E7B" w:rsidRPr="00633D32" w:rsidRDefault="00236E7B" w:rsidP="00FC7F5B">
            <w:pPr>
              <w:rPr>
                <w:szCs w:val="24"/>
              </w:rPr>
            </w:pPr>
            <w:r w:rsidRPr="00633D32">
              <w:rPr>
                <w:szCs w:val="24"/>
              </w:rPr>
              <w:lastRenderedPageBreak/>
              <w:t>do 30.06.20</w:t>
            </w:r>
            <w:r w:rsidR="006270E7" w:rsidRPr="00633D32">
              <w:rPr>
                <w:szCs w:val="24"/>
              </w:rPr>
              <w:t>2</w:t>
            </w:r>
            <w:r w:rsidR="000108F1" w:rsidRPr="00633D32">
              <w:rPr>
                <w:szCs w:val="24"/>
              </w:rPr>
              <w:t>2</w:t>
            </w:r>
            <w:r w:rsidRPr="00633D32">
              <w:rPr>
                <w:szCs w:val="24"/>
              </w:rPr>
              <w:t>r.</w:t>
            </w: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r w:rsidRPr="00633D32">
              <w:rPr>
                <w:szCs w:val="24"/>
              </w:rPr>
              <w:t>do 30.06.2022r.</w:t>
            </w: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r w:rsidRPr="00633D32">
              <w:rPr>
                <w:szCs w:val="24"/>
              </w:rPr>
              <w:t>do 30.06.2022r.</w:t>
            </w: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r w:rsidRPr="00633D32">
              <w:rPr>
                <w:szCs w:val="24"/>
              </w:rPr>
              <w:t>do 30.06.2022r.</w:t>
            </w: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r w:rsidRPr="00633D32">
              <w:rPr>
                <w:szCs w:val="24"/>
              </w:rPr>
              <w:t>do 30.06.2022r.</w:t>
            </w: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FC7F5B">
            <w:pPr>
              <w:rPr>
                <w:szCs w:val="24"/>
              </w:rPr>
            </w:pPr>
          </w:p>
          <w:p w:rsidR="006D7747" w:rsidRPr="00633D32" w:rsidRDefault="006D7747" w:rsidP="00BF1A84">
            <w:pPr>
              <w:rPr>
                <w:szCs w:val="24"/>
              </w:rPr>
            </w:pPr>
          </w:p>
        </w:tc>
      </w:tr>
      <w:tr w:rsidR="00236E7B" w:rsidRPr="00633D32" w:rsidTr="00236E7B">
        <w:trPr>
          <w:trHeight w:val="324"/>
        </w:trPr>
        <w:tc>
          <w:tcPr>
            <w:tcW w:w="649" w:type="dxa"/>
            <w:shd w:val="clear" w:color="auto" w:fill="auto"/>
            <w:hideMark/>
          </w:tcPr>
          <w:p w:rsidR="00236E7B" w:rsidRPr="00633D32" w:rsidRDefault="00236E7B">
            <w:pPr>
              <w:rPr>
                <w:szCs w:val="24"/>
              </w:rPr>
            </w:pPr>
            <w:r w:rsidRPr="00633D32">
              <w:rPr>
                <w:szCs w:val="24"/>
              </w:rPr>
              <w:lastRenderedPageBreak/>
              <w:t> </w:t>
            </w:r>
          </w:p>
        </w:tc>
        <w:tc>
          <w:tcPr>
            <w:tcW w:w="4939" w:type="dxa"/>
            <w:shd w:val="clear" w:color="auto" w:fill="auto"/>
            <w:hideMark/>
          </w:tcPr>
          <w:p w:rsidR="00236E7B" w:rsidRPr="00633D32" w:rsidRDefault="00236E7B">
            <w:pPr>
              <w:rPr>
                <w:b/>
                <w:bCs/>
                <w:szCs w:val="24"/>
              </w:rPr>
            </w:pPr>
            <w:r w:rsidRPr="00633D32">
              <w:rPr>
                <w:b/>
                <w:bCs/>
                <w:szCs w:val="24"/>
              </w:rPr>
              <w:t xml:space="preserve">             RAZEM:</w:t>
            </w:r>
          </w:p>
        </w:tc>
        <w:tc>
          <w:tcPr>
            <w:tcW w:w="1360" w:type="dxa"/>
            <w:shd w:val="clear" w:color="auto" w:fill="auto"/>
            <w:hideMark/>
          </w:tcPr>
          <w:p w:rsidR="00236E7B" w:rsidRPr="00633D32" w:rsidRDefault="00BF1A84" w:rsidP="0092060C">
            <w:pPr>
              <w:rPr>
                <w:b/>
                <w:bCs/>
                <w:szCs w:val="24"/>
              </w:rPr>
            </w:pPr>
            <w:r>
              <w:rPr>
                <w:b/>
                <w:bCs/>
                <w:szCs w:val="24"/>
              </w:rPr>
              <w:t>367 571,99</w:t>
            </w:r>
          </w:p>
        </w:tc>
        <w:tc>
          <w:tcPr>
            <w:tcW w:w="1901" w:type="dxa"/>
            <w:shd w:val="clear" w:color="auto" w:fill="auto"/>
            <w:hideMark/>
          </w:tcPr>
          <w:p w:rsidR="00236E7B" w:rsidRPr="00633D32" w:rsidRDefault="00236E7B">
            <w:pPr>
              <w:rPr>
                <w:szCs w:val="24"/>
              </w:rPr>
            </w:pPr>
            <w:r w:rsidRPr="00633D32">
              <w:rPr>
                <w:szCs w:val="24"/>
              </w:rPr>
              <w:t> </w:t>
            </w:r>
          </w:p>
        </w:tc>
      </w:tr>
    </w:tbl>
    <w:p w:rsidR="00363ABF" w:rsidRPr="00633D32" w:rsidRDefault="00363ABF">
      <w:pPr>
        <w:rPr>
          <w:szCs w:val="24"/>
        </w:rPr>
      </w:pPr>
    </w:p>
    <w:p w:rsidR="00855191" w:rsidRPr="00633D32" w:rsidRDefault="00CE3CF9" w:rsidP="0061781D">
      <w:pPr>
        <w:jc w:val="right"/>
        <w:rPr>
          <w:szCs w:val="24"/>
        </w:rPr>
      </w:pPr>
      <w:r w:rsidRPr="00633D32">
        <w:rPr>
          <w:szCs w:val="24"/>
        </w:rPr>
        <w:t xml:space="preserve">    </w:t>
      </w:r>
      <w:r w:rsidR="00AE1A8A" w:rsidRPr="00633D32">
        <w:rPr>
          <w:szCs w:val="24"/>
        </w:rPr>
        <w:t xml:space="preserve">                                 </w:t>
      </w:r>
      <w:r w:rsidRPr="00633D32">
        <w:rPr>
          <w:szCs w:val="24"/>
        </w:rPr>
        <w:t xml:space="preserve">               </w:t>
      </w:r>
      <w:r w:rsidR="000E69A1" w:rsidRPr="00633D32">
        <w:rPr>
          <w:szCs w:val="24"/>
        </w:rPr>
        <w:t xml:space="preserve">                              </w:t>
      </w:r>
    </w:p>
    <w:p w:rsidR="006270E7" w:rsidRPr="00633D32" w:rsidRDefault="006270E7" w:rsidP="0061781D">
      <w:pPr>
        <w:jc w:val="right"/>
        <w:rPr>
          <w:szCs w:val="24"/>
        </w:rPr>
      </w:pPr>
    </w:p>
    <w:p w:rsidR="000108F1" w:rsidRDefault="000108F1"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Default="00BF1A84" w:rsidP="000108F1">
      <w:pPr>
        <w:jc w:val="right"/>
        <w:rPr>
          <w:szCs w:val="24"/>
        </w:rPr>
      </w:pPr>
    </w:p>
    <w:p w:rsidR="00BF1A84" w:rsidRPr="00633D32" w:rsidRDefault="00BF1A84" w:rsidP="000108F1">
      <w:pPr>
        <w:jc w:val="right"/>
        <w:rPr>
          <w:szCs w:val="24"/>
        </w:rPr>
      </w:pPr>
    </w:p>
    <w:p w:rsidR="000108F1" w:rsidRPr="00633D32" w:rsidRDefault="000108F1" w:rsidP="000108F1">
      <w:pPr>
        <w:jc w:val="right"/>
        <w:rPr>
          <w:szCs w:val="24"/>
        </w:rPr>
      </w:pPr>
      <w:r w:rsidRPr="00633D32">
        <w:rPr>
          <w:szCs w:val="24"/>
        </w:rPr>
        <w:t>.</w:t>
      </w:r>
    </w:p>
    <w:p w:rsidR="00CE16C1" w:rsidRPr="00633D32" w:rsidRDefault="00855191" w:rsidP="00950827">
      <w:pPr>
        <w:rPr>
          <w:szCs w:val="24"/>
        </w:rPr>
      </w:pPr>
      <w:r w:rsidRPr="00633D32">
        <w:rPr>
          <w:szCs w:val="24"/>
        </w:rPr>
        <w:t xml:space="preserve">             </w:t>
      </w:r>
      <w:r w:rsidR="00950827">
        <w:rPr>
          <w:szCs w:val="24"/>
        </w:rPr>
        <w:t xml:space="preserve">                               </w:t>
      </w:r>
    </w:p>
    <w:p w:rsidR="00304482" w:rsidRPr="006F4529" w:rsidRDefault="00855191" w:rsidP="0061781D">
      <w:pPr>
        <w:jc w:val="right"/>
        <w:rPr>
          <w:szCs w:val="24"/>
        </w:rPr>
      </w:pPr>
      <w:r w:rsidRPr="006F4529">
        <w:rPr>
          <w:szCs w:val="24"/>
        </w:rPr>
        <w:lastRenderedPageBreak/>
        <w:t xml:space="preserve">          </w:t>
      </w:r>
      <w:r w:rsidR="00721E4C" w:rsidRPr="006F4529">
        <w:rPr>
          <w:szCs w:val="24"/>
        </w:rPr>
        <w:t xml:space="preserve">  </w:t>
      </w:r>
      <w:r w:rsidR="00304482" w:rsidRPr="006F4529">
        <w:rPr>
          <w:szCs w:val="24"/>
        </w:rPr>
        <w:t>Załącznik Nr 2</w:t>
      </w:r>
    </w:p>
    <w:p w:rsidR="00374344" w:rsidRPr="006F4529" w:rsidRDefault="00304482" w:rsidP="0061781D">
      <w:pPr>
        <w:jc w:val="right"/>
        <w:rPr>
          <w:szCs w:val="24"/>
        </w:rPr>
      </w:pPr>
      <w:r w:rsidRPr="006F4529">
        <w:rPr>
          <w:szCs w:val="24"/>
        </w:rPr>
        <w:t xml:space="preserve">  </w:t>
      </w:r>
      <w:r w:rsidRPr="006F4529">
        <w:rPr>
          <w:szCs w:val="24"/>
        </w:rPr>
        <w:tab/>
      </w:r>
      <w:r w:rsidRPr="006F4529">
        <w:rPr>
          <w:szCs w:val="24"/>
        </w:rPr>
        <w:tab/>
      </w:r>
      <w:r w:rsidRPr="006F4529">
        <w:rPr>
          <w:szCs w:val="24"/>
        </w:rPr>
        <w:tab/>
      </w:r>
      <w:r w:rsidRPr="006F4529">
        <w:rPr>
          <w:szCs w:val="24"/>
        </w:rPr>
        <w:tab/>
      </w:r>
      <w:r w:rsidRPr="006F4529">
        <w:rPr>
          <w:szCs w:val="24"/>
        </w:rPr>
        <w:tab/>
      </w:r>
      <w:r w:rsidRPr="006F4529">
        <w:rPr>
          <w:szCs w:val="24"/>
        </w:rPr>
        <w:tab/>
      </w:r>
      <w:r w:rsidRPr="006F4529">
        <w:rPr>
          <w:szCs w:val="24"/>
        </w:rPr>
        <w:tab/>
      </w:r>
      <w:r w:rsidRPr="006F4529">
        <w:rPr>
          <w:szCs w:val="24"/>
        </w:rPr>
        <w:tab/>
      </w:r>
      <w:r w:rsidR="00D20FFB" w:rsidRPr="006F4529">
        <w:rPr>
          <w:szCs w:val="24"/>
        </w:rPr>
        <w:t>do</w:t>
      </w:r>
      <w:r w:rsidR="00A4682B" w:rsidRPr="006F4529">
        <w:rPr>
          <w:szCs w:val="24"/>
        </w:rPr>
        <w:t xml:space="preserve"> Uchwały Nr</w:t>
      </w:r>
      <w:r w:rsidR="007851FE" w:rsidRPr="006F4529">
        <w:rPr>
          <w:szCs w:val="24"/>
        </w:rPr>
        <w:t xml:space="preserve"> </w:t>
      </w:r>
      <w:r w:rsidR="00950827">
        <w:rPr>
          <w:szCs w:val="24"/>
        </w:rPr>
        <w:t>XLIII</w:t>
      </w:r>
      <w:r w:rsidR="00686BAF" w:rsidRPr="00686BAF">
        <w:rPr>
          <w:szCs w:val="24"/>
        </w:rPr>
        <w:t>/</w:t>
      </w:r>
      <w:r w:rsidR="00950827">
        <w:rPr>
          <w:szCs w:val="24"/>
        </w:rPr>
        <w:t>285</w:t>
      </w:r>
      <w:r w:rsidR="00686BAF" w:rsidRPr="00686BAF">
        <w:rPr>
          <w:szCs w:val="24"/>
        </w:rPr>
        <w:t>/</w:t>
      </w:r>
      <w:r w:rsidR="00950827">
        <w:rPr>
          <w:szCs w:val="24"/>
        </w:rPr>
        <w:t>21</w:t>
      </w:r>
      <w:r w:rsidR="00613C52">
        <w:rPr>
          <w:szCs w:val="24"/>
        </w:rPr>
        <w:t xml:space="preserve">   </w:t>
      </w:r>
    </w:p>
    <w:p w:rsidR="00304482" w:rsidRPr="006F4529" w:rsidRDefault="00304482" w:rsidP="0061781D">
      <w:pPr>
        <w:jc w:val="right"/>
        <w:rPr>
          <w:szCs w:val="24"/>
        </w:rPr>
      </w:pPr>
      <w:r w:rsidRPr="006F4529">
        <w:rPr>
          <w:szCs w:val="24"/>
        </w:rPr>
        <w:tab/>
      </w:r>
      <w:r w:rsidRPr="006F4529">
        <w:rPr>
          <w:szCs w:val="24"/>
        </w:rPr>
        <w:tab/>
      </w:r>
      <w:r w:rsidRPr="006F4529">
        <w:rPr>
          <w:szCs w:val="24"/>
        </w:rPr>
        <w:tab/>
      </w:r>
      <w:r w:rsidRPr="006F4529">
        <w:rPr>
          <w:szCs w:val="24"/>
        </w:rPr>
        <w:tab/>
      </w:r>
      <w:r w:rsidRPr="006F4529">
        <w:rPr>
          <w:szCs w:val="24"/>
        </w:rPr>
        <w:tab/>
      </w:r>
      <w:r w:rsidRPr="006F4529">
        <w:rPr>
          <w:szCs w:val="24"/>
        </w:rPr>
        <w:tab/>
      </w:r>
      <w:r w:rsidRPr="006F4529">
        <w:rPr>
          <w:szCs w:val="24"/>
        </w:rPr>
        <w:tab/>
      </w:r>
      <w:r w:rsidRPr="006F4529">
        <w:rPr>
          <w:szCs w:val="24"/>
        </w:rPr>
        <w:tab/>
      </w:r>
      <w:r w:rsidR="00721E4C" w:rsidRPr="006F4529">
        <w:rPr>
          <w:szCs w:val="24"/>
        </w:rPr>
        <w:t xml:space="preserve">       </w:t>
      </w:r>
      <w:r w:rsidR="00A4682B" w:rsidRPr="006F4529">
        <w:rPr>
          <w:szCs w:val="24"/>
        </w:rPr>
        <w:t>Rady Gminy Gorzyce</w:t>
      </w:r>
    </w:p>
    <w:p w:rsidR="00304482" w:rsidRPr="006F4529" w:rsidRDefault="00304482" w:rsidP="0061781D">
      <w:pPr>
        <w:jc w:val="right"/>
        <w:rPr>
          <w:szCs w:val="24"/>
        </w:rPr>
      </w:pPr>
      <w:r w:rsidRPr="006F4529">
        <w:rPr>
          <w:szCs w:val="24"/>
        </w:rPr>
        <w:t xml:space="preserve"> </w:t>
      </w:r>
      <w:r w:rsidRPr="006F4529">
        <w:rPr>
          <w:szCs w:val="24"/>
        </w:rPr>
        <w:tab/>
      </w:r>
      <w:r w:rsidRPr="006F4529">
        <w:rPr>
          <w:szCs w:val="24"/>
        </w:rPr>
        <w:tab/>
      </w:r>
      <w:r w:rsidRPr="006F4529">
        <w:rPr>
          <w:szCs w:val="24"/>
        </w:rPr>
        <w:tab/>
      </w:r>
      <w:r w:rsidRPr="006F4529">
        <w:rPr>
          <w:szCs w:val="24"/>
        </w:rPr>
        <w:tab/>
      </w:r>
      <w:r w:rsidRPr="006F4529">
        <w:rPr>
          <w:szCs w:val="24"/>
        </w:rPr>
        <w:tab/>
      </w:r>
      <w:r w:rsidR="00CE3CF9" w:rsidRPr="006F4529">
        <w:rPr>
          <w:szCs w:val="24"/>
        </w:rPr>
        <w:tab/>
      </w:r>
      <w:r w:rsidR="00CE3CF9" w:rsidRPr="006F4529">
        <w:rPr>
          <w:szCs w:val="24"/>
        </w:rPr>
        <w:tab/>
      </w:r>
      <w:r w:rsidR="00721E4C" w:rsidRPr="006F4529">
        <w:rPr>
          <w:szCs w:val="24"/>
        </w:rPr>
        <w:tab/>
        <w:t xml:space="preserve">       </w:t>
      </w:r>
      <w:r w:rsidR="000E69A1" w:rsidRPr="006F4529">
        <w:rPr>
          <w:szCs w:val="24"/>
        </w:rPr>
        <w:t xml:space="preserve">z dnia </w:t>
      </w:r>
      <w:r w:rsidR="00633D32">
        <w:rPr>
          <w:szCs w:val="24"/>
        </w:rPr>
        <w:t>29</w:t>
      </w:r>
      <w:r w:rsidR="00A4682B" w:rsidRPr="006F4529">
        <w:rPr>
          <w:szCs w:val="24"/>
        </w:rPr>
        <w:t xml:space="preserve"> grudnia 20</w:t>
      </w:r>
      <w:r w:rsidR="00CE16C1">
        <w:rPr>
          <w:szCs w:val="24"/>
        </w:rPr>
        <w:t>2</w:t>
      </w:r>
      <w:r w:rsidR="00633D32">
        <w:rPr>
          <w:szCs w:val="24"/>
        </w:rPr>
        <w:t>1</w:t>
      </w:r>
      <w:r w:rsidRPr="006F4529">
        <w:rPr>
          <w:szCs w:val="24"/>
        </w:rPr>
        <w:t xml:space="preserve"> r.</w:t>
      </w:r>
    </w:p>
    <w:p w:rsidR="00304482" w:rsidRPr="006F4529" w:rsidRDefault="00304482" w:rsidP="0061781D">
      <w:pPr>
        <w:jc w:val="right"/>
        <w:rPr>
          <w:szCs w:val="24"/>
        </w:rPr>
      </w:pPr>
    </w:p>
    <w:p w:rsidR="00304482" w:rsidRPr="006F4529" w:rsidRDefault="00304482" w:rsidP="00304482">
      <w:pPr>
        <w:rPr>
          <w:szCs w:val="24"/>
        </w:rPr>
      </w:pPr>
      <w:r w:rsidRPr="006F4529">
        <w:rPr>
          <w:szCs w:val="24"/>
        </w:rPr>
        <w:t>Plan finansowy wydatków bu</w:t>
      </w:r>
      <w:r w:rsidR="0094629F" w:rsidRPr="006F4529">
        <w:rPr>
          <w:szCs w:val="24"/>
        </w:rPr>
        <w:t xml:space="preserve">dżetu gminy, </w:t>
      </w:r>
      <w:r w:rsidR="00A4682B" w:rsidRPr="006F4529">
        <w:rPr>
          <w:szCs w:val="24"/>
        </w:rPr>
        <w:t>które nie wygasają z upływem roku budżetowego 20</w:t>
      </w:r>
      <w:r w:rsidR="006270E7">
        <w:rPr>
          <w:szCs w:val="24"/>
        </w:rPr>
        <w:t>2</w:t>
      </w:r>
      <w:r w:rsidR="00633D32">
        <w:rPr>
          <w:szCs w:val="24"/>
        </w:rPr>
        <w:t>1</w:t>
      </w:r>
      <w:r w:rsidR="00DF73FE" w:rsidRPr="006F4529">
        <w:rPr>
          <w:szCs w:val="24"/>
        </w:rPr>
        <w:t>:</w:t>
      </w:r>
    </w:p>
    <w:p w:rsidR="00304482" w:rsidRPr="006F4529" w:rsidRDefault="00304482" w:rsidP="00304482">
      <w:pPr>
        <w:rPr>
          <w:szCs w:val="24"/>
        </w:rPr>
      </w:pPr>
    </w:p>
    <w:p w:rsidR="00304482" w:rsidRPr="006F4529" w:rsidRDefault="00304482" w:rsidP="00304482">
      <w:pPr>
        <w:rPr>
          <w:szCs w:val="24"/>
        </w:rPr>
      </w:pPr>
    </w:p>
    <w:tbl>
      <w:tblPr>
        <w:tblW w:w="9634" w:type="dxa"/>
        <w:tblInd w:w="75" w:type="dxa"/>
        <w:tblCellMar>
          <w:left w:w="70" w:type="dxa"/>
          <w:right w:w="70" w:type="dxa"/>
        </w:tblCellMar>
        <w:tblLook w:val="04A0" w:firstRow="1" w:lastRow="0" w:firstColumn="1" w:lastColumn="0" w:noHBand="0" w:noVBand="1"/>
      </w:tblPr>
      <w:tblGrid>
        <w:gridCol w:w="674"/>
        <w:gridCol w:w="840"/>
        <w:gridCol w:w="620"/>
        <w:gridCol w:w="4665"/>
        <w:gridCol w:w="1418"/>
        <w:gridCol w:w="1417"/>
      </w:tblGrid>
      <w:tr w:rsidR="00633D32" w:rsidRPr="00633D32" w:rsidTr="00633D32">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32" w:rsidRPr="00633D32" w:rsidRDefault="00633D32" w:rsidP="00633D32">
            <w:pPr>
              <w:rPr>
                <w:b/>
                <w:bCs/>
                <w:color w:val="000000"/>
                <w:szCs w:val="24"/>
              </w:rPr>
            </w:pPr>
            <w:r w:rsidRPr="00633D32">
              <w:rPr>
                <w:b/>
                <w:bCs/>
                <w:color w:val="000000"/>
                <w:szCs w:val="24"/>
              </w:rPr>
              <w:t>Dział</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33D32" w:rsidRPr="00633D32" w:rsidRDefault="00633D32" w:rsidP="00633D32">
            <w:pPr>
              <w:rPr>
                <w:b/>
                <w:bCs/>
                <w:color w:val="000000"/>
                <w:szCs w:val="24"/>
              </w:rPr>
            </w:pPr>
            <w:r w:rsidRPr="00633D32">
              <w:rPr>
                <w:b/>
                <w:bCs/>
                <w:color w:val="000000"/>
                <w:szCs w:val="24"/>
              </w:rPr>
              <w:t>Rozdz.</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633D32" w:rsidRPr="00633D32" w:rsidRDefault="00633D32" w:rsidP="00633D32">
            <w:pPr>
              <w:rPr>
                <w:b/>
                <w:bCs/>
                <w:color w:val="000000"/>
                <w:szCs w:val="24"/>
              </w:rPr>
            </w:pPr>
            <w:r w:rsidRPr="00633D32">
              <w:rPr>
                <w:b/>
                <w:bCs/>
                <w:color w:val="000000"/>
                <w:szCs w:val="24"/>
              </w:rPr>
              <w:t>§</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633D32" w:rsidRPr="00633D32" w:rsidRDefault="00633D32" w:rsidP="00633D32">
            <w:pPr>
              <w:rPr>
                <w:b/>
                <w:bCs/>
                <w:color w:val="000000"/>
                <w:szCs w:val="24"/>
              </w:rPr>
            </w:pPr>
            <w:r w:rsidRPr="00633D32">
              <w:rPr>
                <w:b/>
                <w:bCs/>
                <w:color w:val="000000"/>
                <w:szCs w:val="24"/>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D32" w:rsidRPr="00633D32" w:rsidRDefault="00633D32" w:rsidP="00633D32">
            <w:pPr>
              <w:rPr>
                <w:b/>
                <w:bCs/>
                <w:color w:val="000000"/>
                <w:szCs w:val="24"/>
              </w:rPr>
            </w:pPr>
            <w:r w:rsidRPr="00633D32">
              <w:rPr>
                <w:b/>
                <w:bCs/>
                <w:color w:val="000000"/>
                <w:szCs w:val="24"/>
              </w:rPr>
              <w:t>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D32" w:rsidRPr="00633D32" w:rsidRDefault="00633D32" w:rsidP="00633D32">
            <w:pPr>
              <w:rPr>
                <w:b/>
                <w:bCs/>
                <w:color w:val="000000"/>
                <w:szCs w:val="24"/>
              </w:rPr>
            </w:pPr>
            <w:r w:rsidRPr="00633D32">
              <w:rPr>
                <w:b/>
                <w:bCs/>
                <w:color w:val="000000"/>
                <w:szCs w:val="24"/>
              </w:rPr>
              <w:t xml:space="preserve">Wydatki </w:t>
            </w:r>
          </w:p>
        </w:tc>
      </w:tr>
      <w:tr w:rsidR="00633D32" w:rsidRPr="00633D32" w:rsidTr="00633D3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33D32" w:rsidRPr="00633D32" w:rsidRDefault="00633D32" w:rsidP="00633D32">
            <w:pPr>
              <w:jc w:val="right"/>
              <w:rPr>
                <w:b/>
                <w:bCs/>
                <w:color w:val="000000"/>
                <w:szCs w:val="24"/>
              </w:rPr>
            </w:pPr>
            <w:r w:rsidRPr="00633D32">
              <w:rPr>
                <w:b/>
                <w:bCs/>
                <w:color w:val="000000"/>
                <w:szCs w:val="24"/>
              </w:rPr>
              <w:t>400</w:t>
            </w:r>
          </w:p>
        </w:tc>
        <w:tc>
          <w:tcPr>
            <w:tcW w:w="84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b/>
                <w:bCs/>
                <w:color w:val="000000"/>
                <w:szCs w:val="24"/>
              </w:rPr>
            </w:pPr>
            <w:r w:rsidRPr="00633D32">
              <w:rPr>
                <w:b/>
                <w:bCs/>
                <w:color w:val="000000"/>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b/>
                <w:bCs/>
                <w:color w:val="000000"/>
                <w:szCs w:val="24"/>
              </w:rPr>
            </w:pPr>
            <w:r w:rsidRPr="00633D32">
              <w:rPr>
                <w:b/>
                <w:bCs/>
                <w:color w:val="000000"/>
                <w:szCs w:val="24"/>
              </w:rPr>
              <w:t> </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b/>
                <w:bCs/>
                <w:color w:val="000000"/>
                <w:szCs w:val="24"/>
              </w:rPr>
            </w:pPr>
            <w:r w:rsidRPr="00633D32">
              <w:rPr>
                <w:b/>
                <w:bCs/>
                <w:color w:val="000000"/>
                <w:szCs w:val="24"/>
              </w:rPr>
              <w:t>Wytwarzanie i zaopatrywanie w energię elektryczną, gaz i wodę</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b/>
                <w:bCs/>
                <w:color w:val="000000"/>
                <w:szCs w:val="24"/>
              </w:rPr>
            </w:pPr>
            <w:r w:rsidRPr="00633D32">
              <w:rPr>
                <w:b/>
                <w:bCs/>
                <w:color w:val="000000"/>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b/>
                <w:bCs/>
                <w:color w:val="000000"/>
                <w:szCs w:val="24"/>
              </w:rPr>
            </w:pPr>
            <w:r w:rsidRPr="00633D32">
              <w:rPr>
                <w:b/>
                <w:bCs/>
                <w:color w:val="000000"/>
                <w:szCs w:val="24"/>
              </w:rPr>
              <w:t>88 850,00</w:t>
            </w:r>
          </w:p>
        </w:tc>
      </w:tr>
      <w:tr w:rsidR="00633D32" w:rsidRPr="00633D32" w:rsidTr="00633D32">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40002</w:t>
            </w:r>
          </w:p>
        </w:tc>
        <w:tc>
          <w:tcPr>
            <w:tcW w:w="62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Dostarczanie wody</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88 850,00</w:t>
            </w:r>
          </w:p>
        </w:tc>
      </w:tr>
      <w:tr w:rsidR="00633D32" w:rsidRPr="00633D32" w:rsidTr="00633D32">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6050</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xml:space="preserve">Wydatki inwestycyjne jednostek budżetowych </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88 850,00</w:t>
            </w:r>
          </w:p>
        </w:tc>
      </w:tr>
      <w:tr w:rsidR="00633D32" w:rsidRPr="00633D32" w:rsidTr="00633D32">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633D32" w:rsidRPr="00633D32" w:rsidRDefault="00633D32" w:rsidP="00633D32">
            <w:pPr>
              <w:jc w:val="right"/>
              <w:rPr>
                <w:b/>
                <w:bCs/>
                <w:color w:val="000000"/>
                <w:szCs w:val="24"/>
              </w:rPr>
            </w:pPr>
            <w:r w:rsidRPr="00633D32">
              <w:rPr>
                <w:b/>
                <w:bCs/>
                <w:color w:val="000000"/>
                <w:szCs w:val="24"/>
              </w:rPr>
              <w:t>900</w:t>
            </w:r>
          </w:p>
        </w:tc>
        <w:tc>
          <w:tcPr>
            <w:tcW w:w="84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b/>
                <w:bCs/>
                <w:color w:val="000000"/>
                <w:szCs w:val="24"/>
              </w:rPr>
            </w:pPr>
            <w:r w:rsidRPr="00633D32">
              <w:rPr>
                <w:b/>
                <w:bCs/>
                <w:color w:val="000000"/>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b/>
                <w:bCs/>
                <w:color w:val="000000"/>
                <w:szCs w:val="24"/>
              </w:rPr>
            </w:pPr>
            <w:r w:rsidRPr="00633D32">
              <w:rPr>
                <w:b/>
                <w:bCs/>
                <w:color w:val="000000"/>
                <w:szCs w:val="24"/>
              </w:rPr>
              <w:t> </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b/>
                <w:bCs/>
                <w:color w:val="000000"/>
                <w:szCs w:val="24"/>
              </w:rPr>
            </w:pPr>
            <w:r w:rsidRPr="00633D32">
              <w:rPr>
                <w:b/>
                <w:bCs/>
                <w:color w:val="000000"/>
                <w:szCs w:val="24"/>
              </w:rPr>
              <w:t>Gospodarka komunalna i ochrona środowiska</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b/>
                <w:bCs/>
                <w:color w:val="000000"/>
                <w:szCs w:val="24"/>
              </w:rPr>
            </w:pPr>
            <w:r w:rsidRPr="00633D32">
              <w:rPr>
                <w:b/>
                <w:bCs/>
                <w:color w:val="000000"/>
                <w:szCs w:val="24"/>
              </w:rPr>
              <w:t>290 000,00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b/>
                <w:bCs/>
                <w:color w:val="000000"/>
                <w:szCs w:val="24"/>
              </w:rPr>
            </w:pPr>
            <w:r w:rsidRPr="00633D32">
              <w:rPr>
                <w:b/>
                <w:bCs/>
                <w:color w:val="000000"/>
                <w:szCs w:val="24"/>
              </w:rPr>
              <w:t>278 721,99</w:t>
            </w:r>
          </w:p>
        </w:tc>
      </w:tr>
      <w:tr w:rsidR="00633D32" w:rsidRPr="00633D32" w:rsidTr="00633D32">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90001</w:t>
            </w:r>
          </w:p>
        </w:tc>
        <w:tc>
          <w:tcPr>
            <w:tcW w:w="62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Gospodarka ściekowa i ochrona wód</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290 000,00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278 721,99</w:t>
            </w:r>
          </w:p>
        </w:tc>
      </w:tr>
      <w:tr w:rsidR="00633D32" w:rsidRPr="00633D32" w:rsidTr="00633D32">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6050</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 xml:space="preserve">Wydatki inwestycyjne jednostek budżetowych </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290 000,00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278 721,99</w:t>
            </w:r>
          </w:p>
        </w:tc>
      </w:tr>
      <w:tr w:rsidR="00633D32" w:rsidRPr="00633D32" w:rsidTr="00633D32">
        <w:trPr>
          <w:trHeight w:val="315"/>
        </w:trPr>
        <w:tc>
          <w:tcPr>
            <w:tcW w:w="2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D32" w:rsidRPr="00633D32" w:rsidRDefault="00633D32" w:rsidP="00633D32">
            <w:pPr>
              <w:jc w:val="center"/>
              <w:rPr>
                <w:color w:val="000000"/>
                <w:szCs w:val="24"/>
              </w:rPr>
            </w:pPr>
            <w:r w:rsidRPr="00633D32">
              <w:rPr>
                <w:color w:val="000000"/>
                <w:szCs w:val="24"/>
              </w:rPr>
              <w:t> </w:t>
            </w:r>
          </w:p>
        </w:tc>
        <w:tc>
          <w:tcPr>
            <w:tcW w:w="4665"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rPr>
                <w:color w:val="000000"/>
                <w:szCs w:val="24"/>
              </w:rPr>
            </w:pPr>
            <w:r w:rsidRPr="00633D32">
              <w:rPr>
                <w:color w:val="000000"/>
                <w:szCs w:val="24"/>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633D32" w:rsidRPr="00633D32" w:rsidRDefault="00633D32" w:rsidP="00633D32">
            <w:pPr>
              <w:jc w:val="right"/>
              <w:rPr>
                <w:color w:val="000000"/>
                <w:szCs w:val="24"/>
              </w:rPr>
            </w:pPr>
            <w:r w:rsidRPr="00633D32">
              <w:rPr>
                <w:color w:val="000000"/>
                <w:szCs w:val="24"/>
              </w:rPr>
              <w:t>3</w:t>
            </w:r>
            <w:r w:rsidR="00BF1A84">
              <w:rPr>
                <w:color w:val="000000"/>
                <w:szCs w:val="24"/>
              </w:rPr>
              <w:t>85</w:t>
            </w:r>
            <w:r w:rsidRPr="00633D32">
              <w:rPr>
                <w:color w:val="000000"/>
                <w:szCs w:val="24"/>
              </w:rPr>
              <w:t xml:space="preserve"> 0</w:t>
            </w:r>
            <w:r w:rsidR="00BF1A84">
              <w:rPr>
                <w:color w:val="000000"/>
                <w:szCs w:val="24"/>
              </w:rPr>
              <w:t>0</w:t>
            </w:r>
            <w:r w:rsidRPr="00633D32">
              <w:rPr>
                <w:color w:val="000000"/>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3D32" w:rsidRPr="00633D32" w:rsidRDefault="00BF1A84" w:rsidP="00633D32">
            <w:pPr>
              <w:jc w:val="right"/>
              <w:rPr>
                <w:color w:val="000000"/>
                <w:szCs w:val="24"/>
              </w:rPr>
            </w:pPr>
            <w:r>
              <w:rPr>
                <w:color w:val="000000"/>
                <w:szCs w:val="24"/>
              </w:rPr>
              <w:t>367 571,99</w:t>
            </w:r>
          </w:p>
        </w:tc>
      </w:tr>
    </w:tbl>
    <w:p w:rsidR="00304482" w:rsidRPr="006F4529" w:rsidRDefault="00304482" w:rsidP="00304482">
      <w:pPr>
        <w:rPr>
          <w:szCs w:val="24"/>
        </w:rPr>
      </w:pPr>
    </w:p>
    <w:p w:rsidR="00304482" w:rsidRDefault="00304482">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BF1A84" w:rsidRDefault="00BF1A84">
      <w:pPr>
        <w:rPr>
          <w:szCs w:val="24"/>
        </w:rPr>
      </w:pPr>
    </w:p>
    <w:p w:rsidR="00BF1A84" w:rsidRDefault="00BF1A84">
      <w:pPr>
        <w:rPr>
          <w:szCs w:val="24"/>
        </w:rPr>
      </w:pPr>
    </w:p>
    <w:p w:rsidR="00BF1A84" w:rsidRDefault="00BF1A84">
      <w:pPr>
        <w:rPr>
          <w:szCs w:val="24"/>
        </w:rPr>
      </w:pPr>
    </w:p>
    <w:p w:rsidR="00BF1A84" w:rsidRDefault="00BF1A84">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Default="00F214A5">
      <w:pPr>
        <w:rPr>
          <w:szCs w:val="24"/>
        </w:rPr>
      </w:pPr>
    </w:p>
    <w:p w:rsidR="00F214A5" w:rsidRPr="00514E4F" w:rsidRDefault="00F214A5">
      <w:pPr>
        <w:rPr>
          <w:b/>
          <w:bCs/>
          <w:szCs w:val="24"/>
        </w:rPr>
      </w:pPr>
      <w:r w:rsidRPr="00514E4F">
        <w:rPr>
          <w:b/>
          <w:bCs/>
          <w:szCs w:val="24"/>
        </w:rPr>
        <w:t>Uzasadnienie</w:t>
      </w:r>
    </w:p>
    <w:p w:rsidR="00F214A5" w:rsidRPr="00514E4F" w:rsidRDefault="00F214A5">
      <w:pPr>
        <w:rPr>
          <w:szCs w:val="24"/>
        </w:rPr>
      </w:pPr>
    </w:p>
    <w:p w:rsidR="00F214A5" w:rsidRPr="00514E4F" w:rsidRDefault="00F214A5" w:rsidP="00514E4F">
      <w:pPr>
        <w:spacing w:line="360" w:lineRule="auto"/>
        <w:rPr>
          <w:szCs w:val="24"/>
        </w:rPr>
      </w:pPr>
      <w:r w:rsidRPr="00514E4F">
        <w:rPr>
          <w:szCs w:val="24"/>
        </w:rPr>
        <w:t>Do projektu uchwały Rady Gminy Gorzyce w  sprawie ustalenia wykazu wydatków niewygasających z upływem roku budżetowego 202</w:t>
      </w:r>
      <w:r w:rsidR="00BF1A84">
        <w:rPr>
          <w:szCs w:val="24"/>
        </w:rPr>
        <w:t>1</w:t>
      </w:r>
      <w:r w:rsidRPr="00514E4F">
        <w:rPr>
          <w:szCs w:val="24"/>
        </w:rPr>
        <w:t>.</w:t>
      </w:r>
    </w:p>
    <w:p w:rsidR="00F214A5" w:rsidRPr="00514E4F" w:rsidRDefault="00F214A5" w:rsidP="00514E4F">
      <w:pPr>
        <w:spacing w:line="360" w:lineRule="auto"/>
        <w:rPr>
          <w:szCs w:val="24"/>
        </w:rPr>
      </w:pPr>
      <w:r w:rsidRPr="00514E4F">
        <w:rPr>
          <w:szCs w:val="24"/>
        </w:rPr>
        <w:t>Zgodnie z art. 263 ustawy o finansach publicznych organ stanowiący jednostki samorządu terytorialnego może podjąć uchwałę w sprawie wydatków niewygasających pod warunkiem posiadania środków na ich wykonanie w budżecie tego roku, w którym zostały zaplanowane. Zgodnie z art. 263 ust. 6 ustawy o finansach publicznych, środki finansowe na wydatki ujęte w wykazie wydatków niewygasających są gromadzone na wyodrębnionym subkoncie podstawowego rachunku bankowego gminy. Środki te muszą być zatem przekazane na odpowiedni rachunek bankowy przed upływem roku budżetowego, tj. najpóźniej do 31 grudnia.</w:t>
      </w:r>
    </w:p>
    <w:p w:rsidR="00F214A5" w:rsidRPr="00514E4F" w:rsidRDefault="00F214A5" w:rsidP="00514E4F">
      <w:pPr>
        <w:spacing w:line="360" w:lineRule="auto"/>
        <w:rPr>
          <w:szCs w:val="24"/>
        </w:rPr>
      </w:pPr>
      <w:r w:rsidRPr="00514E4F">
        <w:rPr>
          <w:szCs w:val="24"/>
        </w:rPr>
        <w:t>Możliwość ustalenia wydatków niewygasających dotyczy jedynie wydatków, w odniesieniu do których zawarte zostały umowy o zamówienie publiczne lub wkrótce takie umowy zostaną zawarte – w wyniku zakończonego postępowania o udzielenie zamówienia.</w:t>
      </w:r>
    </w:p>
    <w:p w:rsidR="00807F11" w:rsidRPr="00514E4F" w:rsidRDefault="00F214A5" w:rsidP="00514E4F">
      <w:pPr>
        <w:spacing w:line="360" w:lineRule="auto"/>
        <w:rPr>
          <w:szCs w:val="24"/>
        </w:rPr>
      </w:pPr>
      <w:r w:rsidRPr="00514E4F">
        <w:rPr>
          <w:szCs w:val="24"/>
        </w:rPr>
        <w:t xml:space="preserve">Zadanie inwestycyjne zostało ujęte w wykazie wydatków, które nie wygasają z upływem roku budżetowego, ponieważ </w:t>
      </w:r>
      <w:r w:rsidR="00807F11" w:rsidRPr="00514E4F">
        <w:rPr>
          <w:szCs w:val="24"/>
        </w:rPr>
        <w:t>uwarunkowania zawarte w umowie z wykonawcą dotyczące ich całkowitego rozliczenia nie są możliwe do zrealizowania do 31.12.202</w:t>
      </w:r>
      <w:r w:rsidR="004B2142">
        <w:rPr>
          <w:szCs w:val="24"/>
        </w:rPr>
        <w:t>1</w:t>
      </w:r>
      <w:r w:rsidR="00807F11" w:rsidRPr="00514E4F">
        <w:rPr>
          <w:szCs w:val="24"/>
        </w:rPr>
        <w:t xml:space="preserve"> r.</w:t>
      </w:r>
    </w:p>
    <w:p w:rsidR="00F214A5" w:rsidRPr="00514E4F" w:rsidRDefault="00F214A5" w:rsidP="00514E4F">
      <w:pPr>
        <w:spacing w:line="360" w:lineRule="auto"/>
        <w:rPr>
          <w:szCs w:val="24"/>
        </w:rPr>
      </w:pPr>
    </w:p>
    <w:p w:rsidR="00F214A5" w:rsidRPr="00514E4F" w:rsidRDefault="00F214A5" w:rsidP="00514E4F">
      <w:pPr>
        <w:spacing w:line="360" w:lineRule="auto"/>
        <w:rPr>
          <w:szCs w:val="24"/>
        </w:rPr>
      </w:pPr>
    </w:p>
    <w:p w:rsidR="00F214A5" w:rsidRPr="00514E4F" w:rsidRDefault="00F214A5">
      <w:pPr>
        <w:rPr>
          <w:szCs w:val="24"/>
        </w:rPr>
      </w:pPr>
    </w:p>
    <w:p w:rsidR="00514E4F" w:rsidRPr="00514E4F" w:rsidRDefault="00514E4F">
      <w:pPr>
        <w:rPr>
          <w:szCs w:val="24"/>
        </w:rPr>
      </w:pPr>
    </w:p>
    <w:sectPr w:rsidR="00514E4F" w:rsidRPr="00514E4F" w:rsidSect="0095082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AC" w:rsidRDefault="007016AC" w:rsidP="00640FB5">
      <w:r>
        <w:separator/>
      </w:r>
    </w:p>
  </w:endnote>
  <w:endnote w:type="continuationSeparator" w:id="0">
    <w:p w:rsidR="007016AC" w:rsidRDefault="007016AC" w:rsidP="0064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AC" w:rsidRDefault="007016AC" w:rsidP="00640FB5">
      <w:r>
        <w:separator/>
      </w:r>
    </w:p>
  </w:footnote>
  <w:footnote w:type="continuationSeparator" w:id="0">
    <w:p w:rsidR="007016AC" w:rsidRDefault="007016AC" w:rsidP="00640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078"/>
    <w:multiLevelType w:val="hybridMultilevel"/>
    <w:tmpl w:val="B3B816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760D9B"/>
    <w:multiLevelType w:val="hybridMultilevel"/>
    <w:tmpl w:val="2DACA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E64B7C"/>
    <w:multiLevelType w:val="hybridMultilevel"/>
    <w:tmpl w:val="AC1887BC"/>
    <w:lvl w:ilvl="0" w:tplc="E3B8D010">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3" w15:restartNumberingAfterBreak="0">
    <w:nsid w:val="48733574"/>
    <w:multiLevelType w:val="hybridMultilevel"/>
    <w:tmpl w:val="B3B81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000E33"/>
    <w:multiLevelType w:val="hybridMultilevel"/>
    <w:tmpl w:val="5628D614"/>
    <w:lvl w:ilvl="0" w:tplc="077803C0">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5" w15:restartNumberingAfterBreak="0">
    <w:nsid w:val="5CE631D3"/>
    <w:multiLevelType w:val="hybridMultilevel"/>
    <w:tmpl w:val="07D27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B447FA"/>
    <w:multiLevelType w:val="hybridMultilevel"/>
    <w:tmpl w:val="4E904D7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71FA6042"/>
    <w:multiLevelType w:val="hybridMultilevel"/>
    <w:tmpl w:val="1C96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660069"/>
    <w:multiLevelType w:val="hybridMultilevel"/>
    <w:tmpl w:val="58FE9066"/>
    <w:lvl w:ilvl="0" w:tplc="A336CA9C">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9" w15:restartNumberingAfterBreak="0">
    <w:nsid w:val="740E174C"/>
    <w:multiLevelType w:val="hybridMultilevel"/>
    <w:tmpl w:val="07D27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C6699D"/>
    <w:multiLevelType w:val="hybridMultilevel"/>
    <w:tmpl w:val="F1422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8"/>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94"/>
    <w:rsid w:val="000108F1"/>
    <w:rsid w:val="000157A1"/>
    <w:rsid w:val="00021BD8"/>
    <w:rsid w:val="00036D16"/>
    <w:rsid w:val="00046DBB"/>
    <w:rsid w:val="000818BF"/>
    <w:rsid w:val="00093B70"/>
    <w:rsid w:val="000E4AC9"/>
    <w:rsid w:val="000E69A1"/>
    <w:rsid w:val="00115084"/>
    <w:rsid w:val="00144BBF"/>
    <w:rsid w:val="00144C08"/>
    <w:rsid w:val="00171333"/>
    <w:rsid w:val="001834E5"/>
    <w:rsid w:val="00185930"/>
    <w:rsid w:val="00196442"/>
    <w:rsid w:val="001B2887"/>
    <w:rsid w:val="001E5A99"/>
    <w:rsid w:val="001F00AA"/>
    <w:rsid w:val="001F5952"/>
    <w:rsid w:val="00236CA5"/>
    <w:rsid w:val="00236E7B"/>
    <w:rsid w:val="00252793"/>
    <w:rsid w:val="0025473A"/>
    <w:rsid w:val="002635C0"/>
    <w:rsid w:val="002B15CC"/>
    <w:rsid w:val="002B4EDB"/>
    <w:rsid w:val="002C75A4"/>
    <w:rsid w:val="002D154F"/>
    <w:rsid w:val="002D62AC"/>
    <w:rsid w:val="002E480B"/>
    <w:rsid w:val="0030333B"/>
    <w:rsid w:val="00304482"/>
    <w:rsid w:val="00311142"/>
    <w:rsid w:val="0031560A"/>
    <w:rsid w:val="00340A58"/>
    <w:rsid w:val="00363ABF"/>
    <w:rsid w:val="00365894"/>
    <w:rsid w:val="00374344"/>
    <w:rsid w:val="00386F27"/>
    <w:rsid w:val="003909A4"/>
    <w:rsid w:val="003C34B8"/>
    <w:rsid w:val="003C568E"/>
    <w:rsid w:val="003F166E"/>
    <w:rsid w:val="003F4B59"/>
    <w:rsid w:val="00414DA0"/>
    <w:rsid w:val="00437F28"/>
    <w:rsid w:val="00446FB6"/>
    <w:rsid w:val="00490F8B"/>
    <w:rsid w:val="004B2142"/>
    <w:rsid w:val="004B678D"/>
    <w:rsid w:val="004C098C"/>
    <w:rsid w:val="004C38AF"/>
    <w:rsid w:val="004C5D49"/>
    <w:rsid w:val="00503472"/>
    <w:rsid w:val="00514485"/>
    <w:rsid w:val="00514E4F"/>
    <w:rsid w:val="0051778F"/>
    <w:rsid w:val="0052206C"/>
    <w:rsid w:val="00526E65"/>
    <w:rsid w:val="00550DE3"/>
    <w:rsid w:val="00555633"/>
    <w:rsid w:val="0058240A"/>
    <w:rsid w:val="005960FC"/>
    <w:rsid w:val="005A2824"/>
    <w:rsid w:val="005B6C23"/>
    <w:rsid w:val="005B7788"/>
    <w:rsid w:val="005C0688"/>
    <w:rsid w:val="005E341B"/>
    <w:rsid w:val="005E6FC7"/>
    <w:rsid w:val="00613C52"/>
    <w:rsid w:val="0061781D"/>
    <w:rsid w:val="006270E7"/>
    <w:rsid w:val="00633D32"/>
    <w:rsid w:val="00640FB5"/>
    <w:rsid w:val="0067152F"/>
    <w:rsid w:val="006805EC"/>
    <w:rsid w:val="00686BAF"/>
    <w:rsid w:val="00692735"/>
    <w:rsid w:val="0069283E"/>
    <w:rsid w:val="006D1C31"/>
    <w:rsid w:val="006D7747"/>
    <w:rsid w:val="006E3DA4"/>
    <w:rsid w:val="006E515B"/>
    <w:rsid w:val="006F4529"/>
    <w:rsid w:val="007016AC"/>
    <w:rsid w:val="00721E4C"/>
    <w:rsid w:val="0075585A"/>
    <w:rsid w:val="00765F4A"/>
    <w:rsid w:val="00767139"/>
    <w:rsid w:val="007851FE"/>
    <w:rsid w:val="007A71C7"/>
    <w:rsid w:val="007B54CF"/>
    <w:rsid w:val="007D305E"/>
    <w:rsid w:val="00807F11"/>
    <w:rsid w:val="00812825"/>
    <w:rsid w:val="00823DAF"/>
    <w:rsid w:val="00825399"/>
    <w:rsid w:val="0083345A"/>
    <w:rsid w:val="00855191"/>
    <w:rsid w:val="008721B8"/>
    <w:rsid w:val="00894837"/>
    <w:rsid w:val="008A0170"/>
    <w:rsid w:val="008A4094"/>
    <w:rsid w:val="008E06DC"/>
    <w:rsid w:val="00905F54"/>
    <w:rsid w:val="0092060C"/>
    <w:rsid w:val="00920DB1"/>
    <w:rsid w:val="0094629F"/>
    <w:rsid w:val="00950827"/>
    <w:rsid w:val="00952EEE"/>
    <w:rsid w:val="009B0D6E"/>
    <w:rsid w:val="009B26DE"/>
    <w:rsid w:val="009C238E"/>
    <w:rsid w:val="00A05131"/>
    <w:rsid w:val="00A14249"/>
    <w:rsid w:val="00A154EF"/>
    <w:rsid w:val="00A17D91"/>
    <w:rsid w:val="00A462A1"/>
    <w:rsid w:val="00A4682B"/>
    <w:rsid w:val="00A62F10"/>
    <w:rsid w:val="00A82D24"/>
    <w:rsid w:val="00A87E95"/>
    <w:rsid w:val="00AA4E90"/>
    <w:rsid w:val="00AB5A3C"/>
    <w:rsid w:val="00AB7AFE"/>
    <w:rsid w:val="00AC5362"/>
    <w:rsid w:val="00AE1A8A"/>
    <w:rsid w:val="00AE2F70"/>
    <w:rsid w:val="00B024B5"/>
    <w:rsid w:val="00B36F45"/>
    <w:rsid w:val="00B44811"/>
    <w:rsid w:val="00B44C75"/>
    <w:rsid w:val="00B669EA"/>
    <w:rsid w:val="00B70D8F"/>
    <w:rsid w:val="00BB7B73"/>
    <w:rsid w:val="00BD6B4B"/>
    <w:rsid w:val="00BF1A84"/>
    <w:rsid w:val="00C05BB7"/>
    <w:rsid w:val="00C20456"/>
    <w:rsid w:val="00C265FA"/>
    <w:rsid w:val="00C54A08"/>
    <w:rsid w:val="00C76CA6"/>
    <w:rsid w:val="00C85EF8"/>
    <w:rsid w:val="00C9628A"/>
    <w:rsid w:val="00CC1182"/>
    <w:rsid w:val="00CD4A14"/>
    <w:rsid w:val="00CE16C1"/>
    <w:rsid w:val="00CE3CF9"/>
    <w:rsid w:val="00D112F5"/>
    <w:rsid w:val="00D17954"/>
    <w:rsid w:val="00D20FFB"/>
    <w:rsid w:val="00D25C0C"/>
    <w:rsid w:val="00D31471"/>
    <w:rsid w:val="00D35885"/>
    <w:rsid w:val="00D50507"/>
    <w:rsid w:val="00D62D5D"/>
    <w:rsid w:val="00D70A80"/>
    <w:rsid w:val="00D77B4E"/>
    <w:rsid w:val="00D84554"/>
    <w:rsid w:val="00D86978"/>
    <w:rsid w:val="00DA3CE4"/>
    <w:rsid w:val="00DA7EDE"/>
    <w:rsid w:val="00DC0BE7"/>
    <w:rsid w:val="00DC4BD1"/>
    <w:rsid w:val="00DE1446"/>
    <w:rsid w:val="00DE5112"/>
    <w:rsid w:val="00DF2443"/>
    <w:rsid w:val="00DF66CC"/>
    <w:rsid w:val="00DF73FE"/>
    <w:rsid w:val="00DF76B4"/>
    <w:rsid w:val="00E20BEE"/>
    <w:rsid w:val="00E253E4"/>
    <w:rsid w:val="00E42CAD"/>
    <w:rsid w:val="00E43496"/>
    <w:rsid w:val="00E87044"/>
    <w:rsid w:val="00E872DB"/>
    <w:rsid w:val="00EF159E"/>
    <w:rsid w:val="00EF33D1"/>
    <w:rsid w:val="00EF3A5D"/>
    <w:rsid w:val="00F05541"/>
    <w:rsid w:val="00F17582"/>
    <w:rsid w:val="00F214A5"/>
    <w:rsid w:val="00F27A08"/>
    <w:rsid w:val="00F34674"/>
    <w:rsid w:val="00F517EF"/>
    <w:rsid w:val="00F530CD"/>
    <w:rsid w:val="00F76E13"/>
    <w:rsid w:val="00F86785"/>
    <w:rsid w:val="00FB6C1F"/>
    <w:rsid w:val="00FB7ECA"/>
    <w:rsid w:val="00FC7F5B"/>
    <w:rsid w:val="00FE3CA5"/>
    <w:rsid w:val="00FF0CBA"/>
    <w:rsid w:val="00FF6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CEC0DB-DE82-4BD1-B110-85547DE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link w:val="Nagwek1Znak"/>
    <w:qFormat/>
    <w:rsid w:val="00DF73FE"/>
    <w:pPr>
      <w:keepNext/>
      <w:outlineLvl w:val="0"/>
    </w:pPr>
    <w:rPr>
      <w:sz w:val="28"/>
      <w:szCs w:val="24"/>
    </w:rPr>
  </w:style>
  <w:style w:type="paragraph" w:styleId="Nagwek2">
    <w:name w:val="heading 2"/>
    <w:basedOn w:val="Normalny"/>
    <w:next w:val="Normalny"/>
    <w:link w:val="Nagwek2Znak"/>
    <w:qFormat/>
    <w:rsid w:val="00DF73FE"/>
    <w:pPr>
      <w:keepNext/>
      <w:jc w:val="center"/>
      <w:outlineLvl w:val="1"/>
    </w:pPr>
    <w:rPr>
      <w:sz w:val="28"/>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692735"/>
    <w:rPr>
      <w:rFonts w:ascii="Tahoma" w:hAnsi="Tahoma" w:cs="Tahoma"/>
      <w:sz w:val="16"/>
      <w:szCs w:val="16"/>
    </w:rPr>
  </w:style>
  <w:style w:type="character" w:customStyle="1" w:styleId="Nagwek1Znak">
    <w:name w:val="Nagłówek 1 Znak"/>
    <w:link w:val="Nagwek1"/>
    <w:rsid w:val="00DF73FE"/>
    <w:rPr>
      <w:sz w:val="28"/>
      <w:szCs w:val="24"/>
    </w:rPr>
  </w:style>
  <w:style w:type="character" w:customStyle="1" w:styleId="Nagwek2Znak">
    <w:name w:val="Nagłówek 2 Znak"/>
    <w:link w:val="Nagwek2"/>
    <w:rsid w:val="00DF73FE"/>
    <w:rPr>
      <w:sz w:val="28"/>
      <w:szCs w:val="24"/>
    </w:rPr>
  </w:style>
  <w:style w:type="table" w:styleId="Tabela-Siatka">
    <w:name w:val="Table Grid"/>
    <w:basedOn w:val="Standardowy"/>
    <w:rsid w:val="00D8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640FB5"/>
    <w:rPr>
      <w:sz w:val="20"/>
    </w:rPr>
  </w:style>
  <w:style w:type="character" w:customStyle="1" w:styleId="TekstprzypisukocowegoZnak">
    <w:name w:val="Tekst przypisu końcowego Znak"/>
    <w:basedOn w:val="Domylnaczcionkaakapitu"/>
    <w:link w:val="Tekstprzypisukocowego"/>
    <w:rsid w:val="00640FB5"/>
  </w:style>
  <w:style w:type="character" w:styleId="Odwoanieprzypisukocowego">
    <w:name w:val="endnote reference"/>
    <w:rsid w:val="00640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7286">
      <w:bodyDiv w:val="1"/>
      <w:marLeft w:val="0"/>
      <w:marRight w:val="0"/>
      <w:marTop w:val="0"/>
      <w:marBottom w:val="0"/>
      <w:divBdr>
        <w:top w:val="none" w:sz="0" w:space="0" w:color="auto"/>
        <w:left w:val="none" w:sz="0" w:space="0" w:color="auto"/>
        <w:bottom w:val="none" w:sz="0" w:space="0" w:color="auto"/>
        <w:right w:val="none" w:sz="0" w:space="0" w:color="auto"/>
      </w:divBdr>
      <w:divsChild>
        <w:div w:id="595671965">
          <w:marLeft w:val="0"/>
          <w:marRight w:val="0"/>
          <w:marTop w:val="0"/>
          <w:marBottom w:val="0"/>
          <w:divBdr>
            <w:top w:val="none" w:sz="0" w:space="0" w:color="auto"/>
            <w:left w:val="none" w:sz="0" w:space="0" w:color="auto"/>
            <w:bottom w:val="none" w:sz="0" w:space="0" w:color="auto"/>
            <w:right w:val="none" w:sz="0" w:space="0" w:color="auto"/>
          </w:divBdr>
          <w:divsChild>
            <w:div w:id="1970553484">
              <w:marLeft w:val="0"/>
              <w:marRight w:val="75"/>
              <w:marTop w:val="0"/>
              <w:marBottom w:val="0"/>
              <w:divBdr>
                <w:top w:val="none" w:sz="0" w:space="0" w:color="auto"/>
                <w:left w:val="none" w:sz="0" w:space="0" w:color="auto"/>
                <w:bottom w:val="none" w:sz="0" w:space="0" w:color="auto"/>
                <w:right w:val="none" w:sz="0" w:space="0" w:color="auto"/>
              </w:divBdr>
              <w:divsChild>
                <w:div w:id="857500702">
                  <w:marLeft w:val="0"/>
                  <w:marRight w:val="0"/>
                  <w:marTop w:val="0"/>
                  <w:marBottom w:val="0"/>
                  <w:divBdr>
                    <w:top w:val="none" w:sz="0" w:space="0" w:color="auto"/>
                    <w:left w:val="none" w:sz="0" w:space="0" w:color="auto"/>
                    <w:bottom w:val="none" w:sz="0" w:space="0" w:color="auto"/>
                    <w:right w:val="none" w:sz="0" w:space="0" w:color="auto"/>
                  </w:divBdr>
                  <w:divsChild>
                    <w:div w:id="1611664780">
                      <w:marLeft w:val="0"/>
                      <w:marRight w:val="0"/>
                      <w:marTop w:val="0"/>
                      <w:marBottom w:val="0"/>
                      <w:divBdr>
                        <w:top w:val="none" w:sz="0" w:space="0" w:color="auto"/>
                        <w:left w:val="none" w:sz="0" w:space="0" w:color="auto"/>
                        <w:bottom w:val="none" w:sz="0" w:space="0" w:color="auto"/>
                        <w:right w:val="none" w:sz="0" w:space="0" w:color="auto"/>
                      </w:divBdr>
                      <w:divsChild>
                        <w:div w:id="172425475">
                          <w:marLeft w:val="0"/>
                          <w:marRight w:val="0"/>
                          <w:marTop w:val="0"/>
                          <w:marBottom w:val="0"/>
                          <w:divBdr>
                            <w:top w:val="none" w:sz="0" w:space="0" w:color="auto"/>
                            <w:left w:val="none" w:sz="0" w:space="0" w:color="auto"/>
                            <w:bottom w:val="none" w:sz="0" w:space="0" w:color="auto"/>
                            <w:right w:val="none" w:sz="0" w:space="0" w:color="auto"/>
                          </w:divBdr>
                          <w:divsChild>
                            <w:div w:id="142360571">
                              <w:marLeft w:val="0"/>
                              <w:marRight w:val="0"/>
                              <w:marTop w:val="0"/>
                              <w:marBottom w:val="0"/>
                              <w:divBdr>
                                <w:top w:val="none" w:sz="0" w:space="0" w:color="auto"/>
                                <w:left w:val="none" w:sz="0" w:space="0" w:color="auto"/>
                                <w:bottom w:val="none" w:sz="0" w:space="0" w:color="auto"/>
                                <w:right w:val="none" w:sz="0" w:space="0" w:color="auto"/>
                              </w:divBdr>
                              <w:divsChild>
                                <w:div w:id="1283002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4340">
      <w:bodyDiv w:val="1"/>
      <w:marLeft w:val="0"/>
      <w:marRight w:val="0"/>
      <w:marTop w:val="0"/>
      <w:marBottom w:val="0"/>
      <w:divBdr>
        <w:top w:val="none" w:sz="0" w:space="0" w:color="auto"/>
        <w:left w:val="none" w:sz="0" w:space="0" w:color="auto"/>
        <w:bottom w:val="none" w:sz="0" w:space="0" w:color="auto"/>
        <w:right w:val="none" w:sz="0" w:space="0" w:color="auto"/>
      </w:divBdr>
    </w:div>
    <w:div w:id="265038003">
      <w:bodyDiv w:val="1"/>
      <w:marLeft w:val="0"/>
      <w:marRight w:val="0"/>
      <w:marTop w:val="0"/>
      <w:marBottom w:val="0"/>
      <w:divBdr>
        <w:top w:val="none" w:sz="0" w:space="0" w:color="auto"/>
        <w:left w:val="none" w:sz="0" w:space="0" w:color="auto"/>
        <w:bottom w:val="none" w:sz="0" w:space="0" w:color="auto"/>
        <w:right w:val="none" w:sz="0" w:space="0" w:color="auto"/>
      </w:divBdr>
    </w:div>
    <w:div w:id="698629582">
      <w:bodyDiv w:val="1"/>
      <w:marLeft w:val="0"/>
      <w:marRight w:val="0"/>
      <w:marTop w:val="0"/>
      <w:marBottom w:val="0"/>
      <w:divBdr>
        <w:top w:val="none" w:sz="0" w:space="0" w:color="auto"/>
        <w:left w:val="none" w:sz="0" w:space="0" w:color="auto"/>
        <w:bottom w:val="none" w:sz="0" w:space="0" w:color="auto"/>
        <w:right w:val="none" w:sz="0" w:space="0" w:color="auto"/>
      </w:divBdr>
      <w:divsChild>
        <w:div w:id="1233469766">
          <w:marLeft w:val="0"/>
          <w:marRight w:val="0"/>
          <w:marTop w:val="0"/>
          <w:marBottom w:val="0"/>
          <w:divBdr>
            <w:top w:val="none" w:sz="0" w:space="0" w:color="auto"/>
            <w:left w:val="none" w:sz="0" w:space="0" w:color="auto"/>
            <w:bottom w:val="none" w:sz="0" w:space="0" w:color="auto"/>
            <w:right w:val="none" w:sz="0" w:space="0" w:color="auto"/>
          </w:divBdr>
          <w:divsChild>
            <w:div w:id="2044551293">
              <w:marLeft w:val="0"/>
              <w:marRight w:val="75"/>
              <w:marTop w:val="0"/>
              <w:marBottom w:val="0"/>
              <w:divBdr>
                <w:top w:val="none" w:sz="0" w:space="0" w:color="auto"/>
                <w:left w:val="none" w:sz="0" w:space="0" w:color="auto"/>
                <w:bottom w:val="none" w:sz="0" w:space="0" w:color="auto"/>
                <w:right w:val="none" w:sz="0" w:space="0" w:color="auto"/>
              </w:divBdr>
              <w:divsChild>
                <w:div w:id="2039626676">
                  <w:marLeft w:val="0"/>
                  <w:marRight w:val="0"/>
                  <w:marTop w:val="0"/>
                  <w:marBottom w:val="0"/>
                  <w:divBdr>
                    <w:top w:val="none" w:sz="0" w:space="0" w:color="auto"/>
                    <w:left w:val="none" w:sz="0" w:space="0" w:color="auto"/>
                    <w:bottom w:val="none" w:sz="0" w:space="0" w:color="auto"/>
                    <w:right w:val="none" w:sz="0" w:space="0" w:color="auto"/>
                  </w:divBdr>
                  <w:divsChild>
                    <w:div w:id="1912303807">
                      <w:marLeft w:val="0"/>
                      <w:marRight w:val="0"/>
                      <w:marTop w:val="0"/>
                      <w:marBottom w:val="0"/>
                      <w:divBdr>
                        <w:top w:val="none" w:sz="0" w:space="0" w:color="auto"/>
                        <w:left w:val="none" w:sz="0" w:space="0" w:color="auto"/>
                        <w:bottom w:val="none" w:sz="0" w:space="0" w:color="auto"/>
                        <w:right w:val="none" w:sz="0" w:space="0" w:color="auto"/>
                      </w:divBdr>
                      <w:divsChild>
                        <w:div w:id="368727876">
                          <w:marLeft w:val="0"/>
                          <w:marRight w:val="0"/>
                          <w:marTop w:val="0"/>
                          <w:marBottom w:val="0"/>
                          <w:divBdr>
                            <w:top w:val="none" w:sz="0" w:space="0" w:color="auto"/>
                            <w:left w:val="none" w:sz="0" w:space="0" w:color="auto"/>
                            <w:bottom w:val="none" w:sz="0" w:space="0" w:color="auto"/>
                            <w:right w:val="none" w:sz="0" w:space="0" w:color="auto"/>
                          </w:divBdr>
                          <w:divsChild>
                            <w:div w:id="1261257933">
                              <w:marLeft w:val="0"/>
                              <w:marRight w:val="0"/>
                              <w:marTop w:val="0"/>
                              <w:marBottom w:val="0"/>
                              <w:divBdr>
                                <w:top w:val="none" w:sz="0" w:space="0" w:color="auto"/>
                                <w:left w:val="none" w:sz="0" w:space="0" w:color="auto"/>
                                <w:bottom w:val="none" w:sz="0" w:space="0" w:color="auto"/>
                                <w:right w:val="none" w:sz="0" w:space="0" w:color="auto"/>
                              </w:divBdr>
                              <w:divsChild>
                                <w:div w:id="813064004">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06191">
      <w:bodyDiv w:val="1"/>
      <w:marLeft w:val="0"/>
      <w:marRight w:val="0"/>
      <w:marTop w:val="0"/>
      <w:marBottom w:val="0"/>
      <w:divBdr>
        <w:top w:val="none" w:sz="0" w:space="0" w:color="auto"/>
        <w:left w:val="none" w:sz="0" w:space="0" w:color="auto"/>
        <w:bottom w:val="none" w:sz="0" w:space="0" w:color="auto"/>
        <w:right w:val="none" w:sz="0" w:space="0" w:color="auto"/>
      </w:divBdr>
      <w:divsChild>
        <w:div w:id="1568611935">
          <w:marLeft w:val="0"/>
          <w:marRight w:val="0"/>
          <w:marTop w:val="0"/>
          <w:marBottom w:val="0"/>
          <w:divBdr>
            <w:top w:val="none" w:sz="0" w:space="0" w:color="auto"/>
            <w:left w:val="none" w:sz="0" w:space="0" w:color="auto"/>
            <w:bottom w:val="none" w:sz="0" w:space="0" w:color="auto"/>
            <w:right w:val="none" w:sz="0" w:space="0" w:color="auto"/>
          </w:divBdr>
          <w:divsChild>
            <w:div w:id="433789185">
              <w:marLeft w:val="0"/>
              <w:marRight w:val="75"/>
              <w:marTop w:val="0"/>
              <w:marBottom w:val="0"/>
              <w:divBdr>
                <w:top w:val="none" w:sz="0" w:space="0" w:color="auto"/>
                <w:left w:val="none" w:sz="0" w:space="0" w:color="auto"/>
                <w:bottom w:val="none" w:sz="0" w:space="0" w:color="auto"/>
                <w:right w:val="none" w:sz="0" w:space="0" w:color="auto"/>
              </w:divBdr>
              <w:divsChild>
                <w:div w:id="1222057193">
                  <w:marLeft w:val="0"/>
                  <w:marRight w:val="0"/>
                  <w:marTop w:val="0"/>
                  <w:marBottom w:val="0"/>
                  <w:divBdr>
                    <w:top w:val="none" w:sz="0" w:space="0" w:color="auto"/>
                    <w:left w:val="none" w:sz="0" w:space="0" w:color="auto"/>
                    <w:bottom w:val="none" w:sz="0" w:space="0" w:color="auto"/>
                    <w:right w:val="none" w:sz="0" w:space="0" w:color="auto"/>
                  </w:divBdr>
                  <w:divsChild>
                    <w:div w:id="195168582">
                      <w:marLeft w:val="0"/>
                      <w:marRight w:val="0"/>
                      <w:marTop w:val="0"/>
                      <w:marBottom w:val="0"/>
                      <w:divBdr>
                        <w:top w:val="none" w:sz="0" w:space="0" w:color="auto"/>
                        <w:left w:val="none" w:sz="0" w:space="0" w:color="auto"/>
                        <w:bottom w:val="none" w:sz="0" w:space="0" w:color="auto"/>
                        <w:right w:val="none" w:sz="0" w:space="0" w:color="auto"/>
                      </w:divBdr>
                      <w:divsChild>
                        <w:div w:id="430395044">
                          <w:marLeft w:val="0"/>
                          <w:marRight w:val="0"/>
                          <w:marTop w:val="0"/>
                          <w:marBottom w:val="0"/>
                          <w:divBdr>
                            <w:top w:val="none" w:sz="0" w:space="0" w:color="auto"/>
                            <w:left w:val="none" w:sz="0" w:space="0" w:color="auto"/>
                            <w:bottom w:val="none" w:sz="0" w:space="0" w:color="auto"/>
                            <w:right w:val="none" w:sz="0" w:space="0" w:color="auto"/>
                          </w:divBdr>
                          <w:divsChild>
                            <w:div w:id="330304080">
                              <w:marLeft w:val="0"/>
                              <w:marRight w:val="0"/>
                              <w:marTop w:val="0"/>
                              <w:marBottom w:val="0"/>
                              <w:divBdr>
                                <w:top w:val="none" w:sz="0" w:space="0" w:color="auto"/>
                                <w:left w:val="none" w:sz="0" w:space="0" w:color="auto"/>
                                <w:bottom w:val="none" w:sz="0" w:space="0" w:color="auto"/>
                                <w:right w:val="none" w:sz="0" w:space="0" w:color="auto"/>
                              </w:divBdr>
                              <w:divsChild>
                                <w:div w:id="255091853">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7719">
      <w:bodyDiv w:val="1"/>
      <w:marLeft w:val="0"/>
      <w:marRight w:val="0"/>
      <w:marTop w:val="0"/>
      <w:marBottom w:val="0"/>
      <w:divBdr>
        <w:top w:val="none" w:sz="0" w:space="0" w:color="auto"/>
        <w:left w:val="none" w:sz="0" w:space="0" w:color="auto"/>
        <w:bottom w:val="none" w:sz="0" w:space="0" w:color="auto"/>
        <w:right w:val="none" w:sz="0" w:space="0" w:color="auto"/>
      </w:divBdr>
    </w:div>
    <w:div w:id="981807807">
      <w:bodyDiv w:val="1"/>
      <w:marLeft w:val="0"/>
      <w:marRight w:val="0"/>
      <w:marTop w:val="0"/>
      <w:marBottom w:val="0"/>
      <w:divBdr>
        <w:top w:val="none" w:sz="0" w:space="0" w:color="auto"/>
        <w:left w:val="none" w:sz="0" w:space="0" w:color="auto"/>
        <w:bottom w:val="none" w:sz="0" w:space="0" w:color="auto"/>
        <w:right w:val="none" w:sz="0" w:space="0" w:color="auto"/>
      </w:divBdr>
      <w:divsChild>
        <w:div w:id="126515820">
          <w:marLeft w:val="0"/>
          <w:marRight w:val="0"/>
          <w:marTop w:val="0"/>
          <w:marBottom w:val="0"/>
          <w:divBdr>
            <w:top w:val="none" w:sz="0" w:space="0" w:color="auto"/>
            <w:left w:val="none" w:sz="0" w:space="0" w:color="auto"/>
            <w:bottom w:val="none" w:sz="0" w:space="0" w:color="auto"/>
            <w:right w:val="none" w:sz="0" w:space="0" w:color="auto"/>
          </w:divBdr>
          <w:divsChild>
            <w:div w:id="1902594860">
              <w:marLeft w:val="0"/>
              <w:marRight w:val="75"/>
              <w:marTop w:val="0"/>
              <w:marBottom w:val="0"/>
              <w:divBdr>
                <w:top w:val="none" w:sz="0" w:space="0" w:color="auto"/>
                <w:left w:val="none" w:sz="0" w:space="0" w:color="auto"/>
                <w:bottom w:val="none" w:sz="0" w:space="0" w:color="auto"/>
                <w:right w:val="none" w:sz="0" w:space="0" w:color="auto"/>
              </w:divBdr>
              <w:divsChild>
                <w:div w:id="1943418213">
                  <w:marLeft w:val="0"/>
                  <w:marRight w:val="0"/>
                  <w:marTop w:val="0"/>
                  <w:marBottom w:val="0"/>
                  <w:divBdr>
                    <w:top w:val="none" w:sz="0" w:space="0" w:color="auto"/>
                    <w:left w:val="none" w:sz="0" w:space="0" w:color="auto"/>
                    <w:bottom w:val="none" w:sz="0" w:space="0" w:color="auto"/>
                    <w:right w:val="none" w:sz="0" w:space="0" w:color="auto"/>
                  </w:divBdr>
                  <w:divsChild>
                    <w:div w:id="834536354">
                      <w:marLeft w:val="0"/>
                      <w:marRight w:val="0"/>
                      <w:marTop w:val="0"/>
                      <w:marBottom w:val="0"/>
                      <w:divBdr>
                        <w:top w:val="none" w:sz="0" w:space="0" w:color="auto"/>
                        <w:left w:val="none" w:sz="0" w:space="0" w:color="auto"/>
                        <w:bottom w:val="none" w:sz="0" w:space="0" w:color="auto"/>
                        <w:right w:val="none" w:sz="0" w:space="0" w:color="auto"/>
                      </w:divBdr>
                      <w:divsChild>
                        <w:div w:id="581063664">
                          <w:marLeft w:val="0"/>
                          <w:marRight w:val="0"/>
                          <w:marTop w:val="0"/>
                          <w:marBottom w:val="0"/>
                          <w:divBdr>
                            <w:top w:val="none" w:sz="0" w:space="0" w:color="auto"/>
                            <w:left w:val="none" w:sz="0" w:space="0" w:color="auto"/>
                            <w:bottom w:val="none" w:sz="0" w:space="0" w:color="auto"/>
                            <w:right w:val="none" w:sz="0" w:space="0" w:color="auto"/>
                          </w:divBdr>
                          <w:divsChild>
                            <w:div w:id="2050915724">
                              <w:marLeft w:val="0"/>
                              <w:marRight w:val="0"/>
                              <w:marTop w:val="0"/>
                              <w:marBottom w:val="0"/>
                              <w:divBdr>
                                <w:top w:val="none" w:sz="0" w:space="0" w:color="auto"/>
                                <w:left w:val="none" w:sz="0" w:space="0" w:color="auto"/>
                                <w:bottom w:val="none" w:sz="0" w:space="0" w:color="auto"/>
                                <w:right w:val="none" w:sz="0" w:space="0" w:color="auto"/>
                              </w:divBdr>
                              <w:divsChild>
                                <w:div w:id="7752982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65012">
      <w:bodyDiv w:val="1"/>
      <w:marLeft w:val="0"/>
      <w:marRight w:val="0"/>
      <w:marTop w:val="0"/>
      <w:marBottom w:val="0"/>
      <w:divBdr>
        <w:top w:val="none" w:sz="0" w:space="0" w:color="auto"/>
        <w:left w:val="none" w:sz="0" w:space="0" w:color="auto"/>
        <w:bottom w:val="none" w:sz="0" w:space="0" w:color="auto"/>
        <w:right w:val="none" w:sz="0" w:space="0" w:color="auto"/>
      </w:divBdr>
    </w:div>
    <w:div w:id="1064835755">
      <w:bodyDiv w:val="1"/>
      <w:marLeft w:val="0"/>
      <w:marRight w:val="0"/>
      <w:marTop w:val="0"/>
      <w:marBottom w:val="0"/>
      <w:divBdr>
        <w:top w:val="none" w:sz="0" w:space="0" w:color="auto"/>
        <w:left w:val="none" w:sz="0" w:space="0" w:color="auto"/>
        <w:bottom w:val="none" w:sz="0" w:space="0" w:color="auto"/>
        <w:right w:val="none" w:sz="0" w:space="0" w:color="auto"/>
      </w:divBdr>
    </w:div>
    <w:div w:id="1156923525">
      <w:bodyDiv w:val="1"/>
      <w:marLeft w:val="0"/>
      <w:marRight w:val="0"/>
      <w:marTop w:val="0"/>
      <w:marBottom w:val="0"/>
      <w:divBdr>
        <w:top w:val="none" w:sz="0" w:space="0" w:color="auto"/>
        <w:left w:val="none" w:sz="0" w:space="0" w:color="auto"/>
        <w:bottom w:val="none" w:sz="0" w:space="0" w:color="auto"/>
        <w:right w:val="none" w:sz="0" w:space="0" w:color="auto"/>
      </w:divBdr>
      <w:divsChild>
        <w:div w:id="1355350438">
          <w:marLeft w:val="0"/>
          <w:marRight w:val="0"/>
          <w:marTop w:val="0"/>
          <w:marBottom w:val="0"/>
          <w:divBdr>
            <w:top w:val="none" w:sz="0" w:space="0" w:color="auto"/>
            <w:left w:val="none" w:sz="0" w:space="0" w:color="auto"/>
            <w:bottom w:val="none" w:sz="0" w:space="0" w:color="auto"/>
            <w:right w:val="none" w:sz="0" w:space="0" w:color="auto"/>
          </w:divBdr>
          <w:divsChild>
            <w:div w:id="1291597553">
              <w:marLeft w:val="0"/>
              <w:marRight w:val="75"/>
              <w:marTop w:val="0"/>
              <w:marBottom w:val="0"/>
              <w:divBdr>
                <w:top w:val="none" w:sz="0" w:space="0" w:color="auto"/>
                <w:left w:val="none" w:sz="0" w:space="0" w:color="auto"/>
                <w:bottom w:val="none" w:sz="0" w:space="0" w:color="auto"/>
                <w:right w:val="none" w:sz="0" w:space="0" w:color="auto"/>
              </w:divBdr>
              <w:divsChild>
                <w:div w:id="908661393">
                  <w:marLeft w:val="0"/>
                  <w:marRight w:val="0"/>
                  <w:marTop w:val="0"/>
                  <w:marBottom w:val="0"/>
                  <w:divBdr>
                    <w:top w:val="none" w:sz="0" w:space="0" w:color="auto"/>
                    <w:left w:val="none" w:sz="0" w:space="0" w:color="auto"/>
                    <w:bottom w:val="none" w:sz="0" w:space="0" w:color="auto"/>
                    <w:right w:val="none" w:sz="0" w:space="0" w:color="auto"/>
                  </w:divBdr>
                  <w:divsChild>
                    <w:div w:id="451749438">
                      <w:marLeft w:val="0"/>
                      <w:marRight w:val="0"/>
                      <w:marTop w:val="0"/>
                      <w:marBottom w:val="0"/>
                      <w:divBdr>
                        <w:top w:val="none" w:sz="0" w:space="0" w:color="auto"/>
                        <w:left w:val="none" w:sz="0" w:space="0" w:color="auto"/>
                        <w:bottom w:val="none" w:sz="0" w:space="0" w:color="auto"/>
                        <w:right w:val="none" w:sz="0" w:space="0" w:color="auto"/>
                      </w:divBdr>
                      <w:divsChild>
                        <w:div w:id="1448045903">
                          <w:marLeft w:val="0"/>
                          <w:marRight w:val="0"/>
                          <w:marTop w:val="0"/>
                          <w:marBottom w:val="0"/>
                          <w:divBdr>
                            <w:top w:val="none" w:sz="0" w:space="0" w:color="auto"/>
                            <w:left w:val="none" w:sz="0" w:space="0" w:color="auto"/>
                            <w:bottom w:val="none" w:sz="0" w:space="0" w:color="auto"/>
                            <w:right w:val="none" w:sz="0" w:space="0" w:color="auto"/>
                          </w:divBdr>
                          <w:divsChild>
                            <w:div w:id="175072318">
                              <w:marLeft w:val="0"/>
                              <w:marRight w:val="0"/>
                              <w:marTop w:val="0"/>
                              <w:marBottom w:val="0"/>
                              <w:divBdr>
                                <w:top w:val="none" w:sz="0" w:space="0" w:color="auto"/>
                                <w:left w:val="none" w:sz="0" w:space="0" w:color="auto"/>
                                <w:bottom w:val="none" w:sz="0" w:space="0" w:color="auto"/>
                                <w:right w:val="none" w:sz="0" w:space="0" w:color="auto"/>
                              </w:divBdr>
                              <w:divsChild>
                                <w:div w:id="13655932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58306">
      <w:bodyDiv w:val="1"/>
      <w:marLeft w:val="0"/>
      <w:marRight w:val="0"/>
      <w:marTop w:val="0"/>
      <w:marBottom w:val="0"/>
      <w:divBdr>
        <w:top w:val="none" w:sz="0" w:space="0" w:color="auto"/>
        <w:left w:val="none" w:sz="0" w:space="0" w:color="auto"/>
        <w:bottom w:val="none" w:sz="0" w:space="0" w:color="auto"/>
        <w:right w:val="none" w:sz="0" w:space="0" w:color="auto"/>
      </w:divBdr>
    </w:div>
    <w:div w:id="1241645496">
      <w:bodyDiv w:val="1"/>
      <w:marLeft w:val="0"/>
      <w:marRight w:val="0"/>
      <w:marTop w:val="0"/>
      <w:marBottom w:val="0"/>
      <w:divBdr>
        <w:top w:val="none" w:sz="0" w:space="0" w:color="auto"/>
        <w:left w:val="none" w:sz="0" w:space="0" w:color="auto"/>
        <w:bottom w:val="none" w:sz="0" w:space="0" w:color="auto"/>
        <w:right w:val="none" w:sz="0" w:space="0" w:color="auto"/>
      </w:divBdr>
      <w:divsChild>
        <w:div w:id="575549789">
          <w:marLeft w:val="0"/>
          <w:marRight w:val="0"/>
          <w:marTop w:val="0"/>
          <w:marBottom w:val="0"/>
          <w:divBdr>
            <w:top w:val="none" w:sz="0" w:space="0" w:color="auto"/>
            <w:left w:val="none" w:sz="0" w:space="0" w:color="auto"/>
            <w:bottom w:val="none" w:sz="0" w:space="0" w:color="auto"/>
            <w:right w:val="none" w:sz="0" w:space="0" w:color="auto"/>
          </w:divBdr>
          <w:divsChild>
            <w:div w:id="2131244820">
              <w:marLeft w:val="0"/>
              <w:marRight w:val="75"/>
              <w:marTop w:val="0"/>
              <w:marBottom w:val="0"/>
              <w:divBdr>
                <w:top w:val="none" w:sz="0" w:space="0" w:color="auto"/>
                <w:left w:val="none" w:sz="0" w:space="0" w:color="auto"/>
                <w:bottom w:val="none" w:sz="0" w:space="0" w:color="auto"/>
                <w:right w:val="none" w:sz="0" w:space="0" w:color="auto"/>
              </w:divBdr>
              <w:divsChild>
                <w:div w:id="2069911792">
                  <w:marLeft w:val="0"/>
                  <w:marRight w:val="0"/>
                  <w:marTop w:val="0"/>
                  <w:marBottom w:val="0"/>
                  <w:divBdr>
                    <w:top w:val="none" w:sz="0" w:space="0" w:color="auto"/>
                    <w:left w:val="none" w:sz="0" w:space="0" w:color="auto"/>
                    <w:bottom w:val="none" w:sz="0" w:space="0" w:color="auto"/>
                    <w:right w:val="none" w:sz="0" w:space="0" w:color="auto"/>
                  </w:divBdr>
                  <w:divsChild>
                    <w:div w:id="741027499">
                      <w:marLeft w:val="0"/>
                      <w:marRight w:val="0"/>
                      <w:marTop w:val="0"/>
                      <w:marBottom w:val="0"/>
                      <w:divBdr>
                        <w:top w:val="none" w:sz="0" w:space="0" w:color="auto"/>
                        <w:left w:val="none" w:sz="0" w:space="0" w:color="auto"/>
                        <w:bottom w:val="none" w:sz="0" w:space="0" w:color="auto"/>
                        <w:right w:val="none" w:sz="0" w:space="0" w:color="auto"/>
                      </w:divBdr>
                      <w:divsChild>
                        <w:div w:id="1050032763">
                          <w:marLeft w:val="0"/>
                          <w:marRight w:val="0"/>
                          <w:marTop w:val="0"/>
                          <w:marBottom w:val="0"/>
                          <w:divBdr>
                            <w:top w:val="none" w:sz="0" w:space="0" w:color="auto"/>
                            <w:left w:val="none" w:sz="0" w:space="0" w:color="auto"/>
                            <w:bottom w:val="none" w:sz="0" w:space="0" w:color="auto"/>
                            <w:right w:val="none" w:sz="0" w:space="0" w:color="auto"/>
                          </w:divBdr>
                          <w:divsChild>
                            <w:div w:id="764418451">
                              <w:marLeft w:val="0"/>
                              <w:marRight w:val="0"/>
                              <w:marTop w:val="0"/>
                              <w:marBottom w:val="0"/>
                              <w:divBdr>
                                <w:top w:val="none" w:sz="0" w:space="0" w:color="auto"/>
                                <w:left w:val="none" w:sz="0" w:space="0" w:color="auto"/>
                                <w:bottom w:val="none" w:sz="0" w:space="0" w:color="auto"/>
                                <w:right w:val="none" w:sz="0" w:space="0" w:color="auto"/>
                              </w:divBdr>
                              <w:divsChild>
                                <w:div w:id="11525262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36977">
      <w:bodyDiv w:val="1"/>
      <w:marLeft w:val="0"/>
      <w:marRight w:val="0"/>
      <w:marTop w:val="0"/>
      <w:marBottom w:val="0"/>
      <w:divBdr>
        <w:top w:val="none" w:sz="0" w:space="0" w:color="auto"/>
        <w:left w:val="none" w:sz="0" w:space="0" w:color="auto"/>
        <w:bottom w:val="none" w:sz="0" w:space="0" w:color="auto"/>
        <w:right w:val="none" w:sz="0" w:space="0" w:color="auto"/>
      </w:divBdr>
      <w:divsChild>
        <w:div w:id="1268541963">
          <w:marLeft w:val="0"/>
          <w:marRight w:val="0"/>
          <w:marTop w:val="0"/>
          <w:marBottom w:val="0"/>
          <w:divBdr>
            <w:top w:val="none" w:sz="0" w:space="0" w:color="auto"/>
            <w:left w:val="none" w:sz="0" w:space="0" w:color="auto"/>
            <w:bottom w:val="none" w:sz="0" w:space="0" w:color="auto"/>
            <w:right w:val="none" w:sz="0" w:space="0" w:color="auto"/>
          </w:divBdr>
          <w:divsChild>
            <w:div w:id="397827134">
              <w:marLeft w:val="0"/>
              <w:marRight w:val="75"/>
              <w:marTop w:val="0"/>
              <w:marBottom w:val="0"/>
              <w:divBdr>
                <w:top w:val="none" w:sz="0" w:space="0" w:color="auto"/>
                <w:left w:val="none" w:sz="0" w:space="0" w:color="auto"/>
                <w:bottom w:val="none" w:sz="0" w:space="0" w:color="auto"/>
                <w:right w:val="none" w:sz="0" w:space="0" w:color="auto"/>
              </w:divBdr>
              <w:divsChild>
                <w:div w:id="800803279">
                  <w:marLeft w:val="0"/>
                  <w:marRight w:val="0"/>
                  <w:marTop w:val="0"/>
                  <w:marBottom w:val="0"/>
                  <w:divBdr>
                    <w:top w:val="none" w:sz="0" w:space="0" w:color="auto"/>
                    <w:left w:val="none" w:sz="0" w:space="0" w:color="auto"/>
                    <w:bottom w:val="none" w:sz="0" w:space="0" w:color="auto"/>
                    <w:right w:val="none" w:sz="0" w:space="0" w:color="auto"/>
                  </w:divBdr>
                  <w:divsChild>
                    <w:div w:id="618994090">
                      <w:marLeft w:val="0"/>
                      <w:marRight w:val="0"/>
                      <w:marTop w:val="0"/>
                      <w:marBottom w:val="0"/>
                      <w:divBdr>
                        <w:top w:val="none" w:sz="0" w:space="0" w:color="auto"/>
                        <w:left w:val="none" w:sz="0" w:space="0" w:color="auto"/>
                        <w:bottom w:val="none" w:sz="0" w:space="0" w:color="auto"/>
                        <w:right w:val="none" w:sz="0" w:space="0" w:color="auto"/>
                      </w:divBdr>
                      <w:divsChild>
                        <w:div w:id="986082996">
                          <w:marLeft w:val="0"/>
                          <w:marRight w:val="0"/>
                          <w:marTop w:val="0"/>
                          <w:marBottom w:val="0"/>
                          <w:divBdr>
                            <w:top w:val="none" w:sz="0" w:space="0" w:color="auto"/>
                            <w:left w:val="none" w:sz="0" w:space="0" w:color="auto"/>
                            <w:bottom w:val="none" w:sz="0" w:space="0" w:color="auto"/>
                            <w:right w:val="none" w:sz="0" w:space="0" w:color="auto"/>
                          </w:divBdr>
                          <w:divsChild>
                            <w:div w:id="1361277701">
                              <w:marLeft w:val="0"/>
                              <w:marRight w:val="0"/>
                              <w:marTop w:val="0"/>
                              <w:marBottom w:val="0"/>
                              <w:divBdr>
                                <w:top w:val="none" w:sz="0" w:space="0" w:color="auto"/>
                                <w:left w:val="none" w:sz="0" w:space="0" w:color="auto"/>
                                <w:bottom w:val="none" w:sz="0" w:space="0" w:color="auto"/>
                                <w:right w:val="none" w:sz="0" w:space="0" w:color="auto"/>
                              </w:divBdr>
                              <w:divsChild>
                                <w:div w:id="4606135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063127">
      <w:bodyDiv w:val="1"/>
      <w:marLeft w:val="0"/>
      <w:marRight w:val="0"/>
      <w:marTop w:val="0"/>
      <w:marBottom w:val="0"/>
      <w:divBdr>
        <w:top w:val="none" w:sz="0" w:space="0" w:color="auto"/>
        <w:left w:val="none" w:sz="0" w:space="0" w:color="auto"/>
        <w:bottom w:val="none" w:sz="0" w:space="0" w:color="auto"/>
        <w:right w:val="none" w:sz="0" w:space="0" w:color="auto"/>
      </w:divBdr>
      <w:divsChild>
        <w:div w:id="1823621324">
          <w:marLeft w:val="0"/>
          <w:marRight w:val="0"/>
          <w:marTop w:val="0"/>
          <w:marBottom w:val="0"/>
          <w:divBdr>
            <w:top w:val="none" w:sz="0" w:space="0" w:color="auto"/>
            <w:left w:val="none" w:sz="0" w:space="0" w:color="auto"/>
            <w:bottom w:val="none" w:sz="0" w:space="0" w:color="auto"/>
            <w:right w:val="none" w:sz="0" w:space="0" w:color="auto"/>
          </w:divBdr>
          <w:divsChild>
            <w:div w:id="140319382">
              <w:marLeft w:val="0"/>
              <w:marRight w:val="75"/>
              <w:marTop w:val="0"/>
              <w:marBottom w:val="0"/>
              <w:divBdr>
                <w:top w:val="none" w:sz="0" w:space="0" w:color="auto"/>
                <w:left w:val="none" w:sz="0" w:space="0" w:color="auto"/>
                <w:bottom w:val="none" w:sz="0" w:space="0" w:color="auto"/>
                <w:right w:val="none" w:sz="0" w:space="0" w:color="auto"/>
              </w:divBdr>
              <w:divsChild>
                <w:div w:id="979503552">
                  <w:marLeft w:val="0"/>
                  <w:marRight w:val="0"/>
                  <w:marTop w:val="0"/>
                  <w:marBottom w:val="0"/>
                  <w:divBdr>
                    <w:top w:val="none" w:sz="0" w:space="0" w:color="auto"/>
                    <w:left w:val="none" w:sz="0" w:space="0" w:color="auto"/>
                    <w:bottom w:val="none" w:sz="0" w:space="0" w:color="auto"/>
                    <w:right w:val="none" w:sz="0" w:space="0" w:color="auto"/>
                  </w:divBdr>
                  <w:divsChild>
                    <w:div w:id="235864879">
                      <w:marLeft w:val="0"/>
                      <w:marRight w:val="0"/>
                      <w:marTop w:val="0"/>
                      <w:marBottom w:val="0"/>
                      <w:divBdr>
                        <w:top w:val="none" w:sz="0" w:space="0" w:color="auto"/>
                        <w:left w:val="none" w:sz="0" w:space="0" w:color="auto"/>
                        <w:bottom w:val="none" w:sz="0" w:space="0" w:color="auto"/>
                        <w:right w:val="none" w:sz="0" w:space="0" w:color="auto"/>
                      </w:divBdr>
                      <w:divsChild>
                        <w:div w:id="1197893423">
                          <w:marLeft w:val="0"/>
                          <w:marRight w:val="0"/>
                          <w:marTop w:val="0"/>
                          <w:marBottom w:val="0"/>
                          <w:divBdr>
                            <w:top w:val="none" w:sz="0" w:space="0" w:color="auto"/>
                            <w:left w:val="none" w:sz="0" w:space="0" w:color="auto"/>
                            <w:bottom w:val="none" w:sz="0" w:space="0" w:color="auto"/>
                            <w:right w:val="none" w:sz="0" w:space="0" w:color="auto"/>
                          </w:divBdr>
                          <w:divsChild>
                            <w:div w:id="677536640">
                              <w:marLeft w:val="0"/>
                              <w:marRight w:val="0"/>
                              <w:marTop w:val="0"/>
                              <w:marBottom w:val="0"/>
                              <w:divBdr>
                                <w:top w:val="none" w:sz="0" w:space="0" w:color="auto"/>
                                <w:left w:val="none" w:sz="0" w:space="0" w:color="auto"/>
                                <w:bottom w:val="none" w:sz="0" w:space="0" w:color="auto"/>
                                <w:right w:val="none" w:sz="0" w:space="0" w:color="auto"/>
                              </w:divBdr>
                              <w:divsChild>
                                <w:div w:id="1557013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62743">
      <w:bodyDiv w:val="1"/>
      <w:marLeft w:val="0"/>
      <w:marRight w:val="0"/>
      <w:marTop w:val="0"/>
      <w:marBottom w:val="0"/>
      <w:divBdr>
        <w:top w:val="none" w:sz="0" w:space="0" w:color="auto"/>
        <w:left w:val="none" w:sz="0" w:space="0" w:color="auto"/>
        <w:bottom w:val="none" w:sz="0" w:space="0" w:color="auto"/>
        <w:right w:val="none" w:sz="0" w:space="0" w:color="auto"/>
      </w:divBdr>
    </w:div>
    <w:div w:id="1929803168">
      <w:bodyDiv w:val="1"/>
      <w:marLeft w:val="0"/>
      <w:marRight w:val="0"/>
      <w:marTop w:val="0"/>
      <w:marBottom w:val="0"/>
      <w:divBdr>
        <w:top w:val="none" w:sz="0" w:space="0" w:color="auto"/>
        <w:left w:val="none" w:sz="0" w:space="0" w:color="auto"/>
        <w:bottom w:val="none" w:sz="0" w:space="0" w:color="auto"/>
        <w:right w:val="none" w:sz="0" w:space="0" w:color="auto"/>
      </w:divBdr>
      <w:divsChild>
        <w:div w:id="1995061248">
          <w:marLeft w:val="0"/>
          <w:marRight w:val="0"/>
          <w:marTop w:val="0"/>
          <w:marBottom w:val="0"/>
          <w:divBdr>
            <w:top w:val="none" w:sz="0" w:space="0" w:color="auto"/>
            <w:left w:val="none" w:sz="0" w:space="0" w:color="auto"/>
            <w:bottom w:val="none" w:sz="0" w:space="0" w:color="auto"/>
            <w:right w:val="none" w:sz="0" w:space="0" w:color="auto"/>
          </w:divBdr>
          <w:divsChild>
            <w:div w:id="1187866517">
              <w:marLeft w:val="0"/>
              <w:marRight w:val="75"/>
              <w:marTop w:val="0"/>
              <w:marBottom w:val="0"/>
              <w:divBdr>
                <w:top w:val="none" w:sz="0" w:space="0" w:color="auto"/>
                <w:left w:val="none" w:sz="0" w:space="0" w:color="auto"/>
                <w:bottom w:val="none" w:sz="0" w:space="0" w:color="auto"/>
                <w:right w:val="none" w:sz="0" w:space="0" w:color="auto"/>
              </w:divBdr>
              <w:divsChild>
                <w:div w:id="1086876865">
                  <w:marLeft w:val="0"/>
                  <w:marRight w:val="0"/>
                  <w:marTop w:val="0"/>
                  <w:marBottom w:val="0"/>
                  <w:divBdr>
                    <w:top w:val="none" w:sz="0" w:space="0" w:color="auto"/>
                    <w:left w:val="none" w:sz="0" w:space="0" w:color="auto"/>
                    <w:bottom w:val="none" w:sz="0" w:space="0" w:color="auto"/>
                    <w:right w:val="none" w:sz="0" w:space="0" w:color="auto"/>
                  </w:divBdr>
                  <w:divsChild>
                    <w:div w:id="1501307881">
                      <w:marLeft w:val="0"/>
                      <w:marRight w:val="0"/>
                      <w:marTop w:val="0"/>
                      <w:marBottom w:val="0"/>
                      <w:divBdr>
                        <w:top w:val="none" w:sz="0" w:space="0" w:color="auto"/>
                        <w:left w:val="none" w:sz="0" w:space="0" w:color="auto"/>
                        <w:bottom w:val="none" w:sz="0" w:space="0" w:color="auto"/>
                        <w:right w:val="none" w:sz="0" w:space="0" w:color="auto"/>
                      </w:divBdr>
                      <w:divsChild>
                        <w:div w:id="1143618686">
                          <w:marLeft w:val="0"/>
                          <w:marRight w:val="0"/>
                          <w:marTop w:val="0"/>
                          <w:marBottom w:val="0"/>
                          <w:divBdr>
                            <w:top w:val="none" w:sz="0" w:space="0" w:color="auto"/>
                            <w:left w:val="none" w:sz="0" w:space="0" w:color="auto"/>
                            <w:bottom w:val="none" w:sz="0" w:space="0" w:color="auto"/>
                            <w:right w:val="none" w:sz="0" w:space="0" w:color="auto"/>
                          </w:divBdr>
                          <w:divsChild>
                            <w:div w:id="314451252">
                              <w:marLeft w:val="0"/>
                              <w:marRight w:val="0"/>
                              <w:marTop w:val="0"/>
                              <w:marBottom w:val="0"/>
                              <w:divBdr>
                                <w:top w:val="none" w:sz="0" w:space="0" w:color="auto"/>
                                <w:left w:val="none" w:sz="0" w:space="0" w:color="auto"/>
                                <w:bottom w:val="none" w:sz="0" w:space="0" w:color="auto"/>
                                <w:right w:val="none" w:sz="0" w:space="0" w:color="auto"/>
                              </w:divBdr>
                              <w:divsChild>
                                <w:div w:id="11864846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1593">
      <w:bodyDiv w:val="1"/>
      <w:marLeft w:val="0"/>
      <w:marRight w:val="0"/>
      <w:marTop w:val="0"/>
      <w:marBottom w:val="0"/>
      <w:divBdr>
        <w:top w:val="none" w:sz="0" w:space="0" w:color="auto"/>
        <w:left w:val="none" w:sz="0" w:space="0" w:color="auto"/>
        <w:bottom w:val="none" w:sz="0" w:space="0" w:color="auto"/>
        <w:right w:val="none" w:sz="0" w:space="0" w:color="auto"/>
      </w:divBdr>
      <w:divsChild>
        <w:div w:id="1674792919">
          <w:marLeft w:val="0"/>
          <w:marRight w:val="0"/>
          <w:marTop w:val="0"/>
          <w:marBottom w:val="0"/>
          <w:divBdr>
            <w:top w:val="none" w:sz="0" w:space="0" w:color="auto"/>
            <w:left w:val="none" w:sz="0" w:space="0" w:color="auto"/>
            <w:bottom w:val="none" w:sz="0" w:space="0" w:color="auto"/>
            <w:right w:val="none" w:sz="0" w:space="0" w:color="auto"/>
          </w:divBdr>
          <w:divsChild>
            <w:div w:id="1492481652">
              <w:marLeft w:val="0"/>
              <w:marRight w:val="75"/>
              <w:marTop w:val="0"/>
              <w:marBottom w:val="0"/>
              <w:divBdr>
                <w:top w:val="none" w:sz="0" w:space="0" w:color="auto"/>
                <w:left w:val="none" w:sz="0" w:space="0" w:color="auto"/>
                <w:bottom w:val="none" w:sz="0" w:space="0" w:color="auto"/>
                <w:right w:val="none" w:sz="0" w:space="0" w:color="auto"/>
              </w:divBdr>
              <w:divsChild>
                <w:div w:id="834876926">
                  <w:marLeft w:val="0"/>
                  <w:marRight w:val="0"/>
                  <w:marTop w:val="0"/>
                  <w:marBottom w:val="0"/>
                  <w:divBdr>
                    <w:top w:val="none" w:sz="0" w:space="0" w:color="auto"/>
                    <w:left w:val="none" w:sz="0" w:space="0" w:color="auto"/>
                    <w:bottom w:val="none" w:sz="0" w:space="0" w:color="auto"/>
                    <w:right w:val="none" w:sz="0" w:space="0" w:color="auto"/>
                  </w:divBdr>
                  <w:divsChild>
                    <w:div w:id="168061984">
                      <w:marLeft w:val="0"/>
                      <w:marRight w:val="0"/>
                      <w:marTop w:val="0"/>
                      <w:marBottom w:val="0"/>
                      <w:divBdr>
                        <w:top w:val="none" w:sz="0" w:space="0" w:color="auto"/>
                        <w:left w:val="none" w:sz="0" w:space="0" w:color="auto"/>
                        <w:bottom w:val="none" w:sz="0" w:space="0" w:color="auto"/>
                        <w:right w:val="none" w:sz="0" w:space="0" w:color="auto"/>
                      </w:divBdr>
                      <w:divsChild>
                        <w:div w:id="730470182">
                          <w:marLeft w:val="0"/>
                          <w:marRight w:val="0"/>
                          <w:marTop w:val="0"/>
                          <w:marBottom w:val="0"/>
                          <w:divBdr>
                            <w:top w:val="none" w:sz="0" w:space="0" w:color="auto"/>
                            <w:left w:val="none" w:sz="0" w:space="0" w:color="auto"/>
                            <w:bottom w:val="none" w:sz="0" w:space="0" w:color="auto"/>
                            <w:right w:val="none" w:sz="0" w:space="0" w:color="auto"/>
                          </w:divBdr>
                          <w:divsChild>
                            <w:div w:id="890387027">
                              <w:marLeft w:val="0"/>
                              <w:marRight w:val="0"/>
                              <w:marTop w:val="0"/>
                              <w:marBottom w:val="0"/>
                              <w:divBdr>
                                <w:top w:val="none" w:sz="0" w:space="0" w:color="auto"/>
                                <w:left w:val="none" w:sz="0" w:space="0" w:color="auto"/>
                                <w:bottom w:val="none" w:sz="0" w:space="0" w:color="auto"/>
                                <w:right w:val="none" w:sz="0" w:space="0" w:color="auto"/>
                              </w:divBdr>
                              <w:divsChild>
                                <w:div w:id="1338077200">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2F52-D332-44F4-957B-7EAFFB6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Uchwała  Nr</vt:lpstr>
    </vt:vector>
  </TitlesOfParts>
  <Company>Sil-art Rycho444</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A</dc:creator>
  <cp:keywords/>
  <cp:lastModifiedBy>DULE</cp:lastModifiedBy>
  <cp:revision>2</cp:revision>
  <cp:lastPrinted>2021-12-30T09:22:00Z</cp:lastPrinted>
  <dcterms:created xsi:type="dcterms:W3CDTF">2021-12-30T09:23:00Z</dcterms:created>
  <dcterms:modified xsi:type="dcterms:W3CDTF">2021-12-30T09:23:00Z</dcterms:modified>
</cp:coreProperties>
</file>