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XXXV/222/21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tytułu „Honorowy Obywatel Gminy Gorzyce”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art. 18 ust. 2 pkt 14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 U. z 2020 r. poz. 713), § 4 ust. 4 Uchwały nr LIX/375/18 Rady Gminy Gorzyce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 września 2018 r. w sprawie Statutu Gminy Gorzyce (Dz. Urz. Woj. Podk. z 2018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 4437 z późn. zm.) oraz Uchwały nr XXXVI/241/17 Rady Gminy Gorzyce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 kwietnia 2017 r. w sprawie ustanowienia i określenia zasad przyznawania tytułu „Honorowy Obywatel Gminy Gorzyce” oraz tytułu „Zasłużony dla Gminy Gorzyce” (Dz. Urz. Woj. Podk. z 12 maja 2017 r. poz. 1962)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uznaniu zasług dla Gminy Gorzyce przyznaje się Panu Władysławowi Stępniowi tytuł „Honorowy Obywatel Gminy Gorzyce”.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auto"/>
          <w:sz w:val="22"/>
          <w:u w:val="none"/>
          <w:vertAlign w:val="baseline"/>
        </w:rPr>
        <w:t>WZÓR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NADANIA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</w:t>
      </w:r>
    </w:p>
    <w:p w:rsidR="00A77B3E">
      <w:pPr>
        <w:keepNext w:val="0"/>
        <w:keepLines w:val="0"/>
        <w:spacing w:before="120" w:after="120" w:line="240" w:lineRule="auto"/>
        <w:ind w:left="623" w:right="0" w:firstLine="114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„HONOROWY OBYWATEL GMINY GORZYCE</w:t>
      </w:r>
      <w:r>
        <w:rPr>
          <w:b/>
          <w:i w:val="0"/>
          <w:u w:val="none"/>
        </w:rPr>
        <w:t>”</w:t>
      </w:r>
      <w: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Gorzyce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XXXV/222/21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 maja 2021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nadała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Panu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Władysławowi Stępniowi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TYTUŁ</w:t>
      </w:r>
    </w:p>
    <w:p w:rsidR="00A77B3E">
      <w:pPr>
        <w:keepNext w:val="0"/>
        <w:keepLines w:val="0"/>
        <w:spacing w:before="120" w:after="120" w:line="240" w:lineRule="auto"/>
        <w:ind w:left="1133" w:right="0" w:firstLine="114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„HONOROWY OBYWATEL GMINY GORZYCE</w:t>
      </w:r>
      <w:r>
        <w:rPr>
          <w:b/>
          <w:i/>
          <w:u w:val="none"/>
        </w:rPr>
        <w:t>”</w:t>
      </w:r>
      <w: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JAKO UHONOROWANIE ZASŁUG NA RZECZ GMINY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3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………………………………</w:t>
            </w:r>
          </w:p>
          <w:p>
            <w:pPr>
              <w:jc w:val="both"/>
            </w:pPr>
            <w:r>
              <w:rPr>
                <w:sz w:val="24"/>
              </w:rPr>
              <w:t xml:space="preserve">             Wójt Gminy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………………………………</w:t>
            </w:r>
          </w:p>
          <w:p>
            <w:pPr>
              <w:jc w:val="right"/>
            </w:pPr>
            <w:r>
              <w:rPr>
                <w:sz w:val="24"/>
              </w:rPr>
              <w:t>Przewodniczący Rady Gminy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Gorzyce, dnia 21 maja 2021  r.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AFA39B97-37C7-425F-B2DB-8D74D916FB3A.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XXXV/222/21 z dnia 21 maja 2021 r.</dc:title>
  <dc:subject>w sprawie nadania tytułu „Honorowy Obywatel Gminy Gorzyce”</dc:subject>
  <dc:creator>DULE</dc:creator>
  <cp:lastModifiedBy>DULE</cp:lastModifiedBy>
  <cp:revision>1</cp:revision>
  <dcterms:created xsi:type="dcterms:W3CDTF">2021-05-28T14:23:05Z</dcterms:created>
  <dcterms:modified xsi:type="dcterms:W3CDTF">2021-05-28T14:23:05Z</dcterms:modified>
  <cp:category>Akt prawny</cp:category>
</cp:coreProperties>
</file>