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XXXIV/216/21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uchylenia uchwały nr XXXI/168/12 Rady Gminy Gorzyce z dnia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20 grudnia 2012 r. w sprawie ustalenia stawki opłaty za korzystanie przez operatora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 przewoźnika z przystanków komunikacyjnych, których właścicielem albo zarządzającym jest Gmina Gorzyce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pkt.15 ustawy z dnia 8 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jedn. Dz. U z 2020 r. poz. 713 z późn. zm.) oraz art. 16 ust. 1 i ust. 4 ustawy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 grudnia 2010 r. o publicznym transporcie zbiorowym (Dz. U. z 2020 r. poz. 1944 z późn. zm.),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Uchyla się uchwałę nr XXXI/168/12 Rady Gminy Gorzyce z dnia 20 grudnia 2012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ustalenia stawki opłaty za korzystanie przez operatora i przewoźnika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przystanków komunikacyjnych, których właścicielem albo zarządzającym jest Gmina Gorzyce.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Gorzyce.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daty jej ogłoszenia w 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B4FE5D13-28D3-443A-87B3-E33D715391D5.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XXXIV/216/21 z dnia 28 kwietnia 2021 r.</dc:title>
  <dc:subject>w sprawie uchylenia uchwały nr XXXI/168/12 Rady Gminy Gorzyce z^dnia
20 grudnia 2012^r. w^sprawie ustalenia stawki opłaty za korzystanie przez operatora
i przewoźnika z^przystanków komunikacyjnych, których właścicielem albo zarządzającym jest Gmina Gorzyce</dc:subject>
  <dc:creator>DULE</dc:creator>
  <cp:lastModifiedBy>DULE</cp:lastModifiedBy>
  <cp:revision>1</cp:revision>
  <dcterms:created xsi:type="dcterms:W3CDTF">2021-05-07T13:51:39Z</dcterms:created>
  <dcterms:modified xsi:type="dcterms:W3CDTF">2021-05-07T13:51:39Z</dcterms:modified>
  <cp:category>Akt prawny</cp:category>
</cp:coreProperties>
</file>