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914251" w:rsidRDefault="002132FB">
      <w:pPr>
        <w:spacing w:before="120" w:after="120"/>
        <w:ind w:left="283" w:firstLine="227"/>
        <w:jc w:val="center"/>
        <w:rPr>
          <w:b/>
        </w:rPr>
      </w:pPr>
      <w:bookmarkStart w:id="0" w:name="_GoBack"/>
      <w:r w:rsidRPr="00914251">
        <w:rPr>
          <w:b/>
        </w:rPr>
        <w:t>UCHWAŁA Nr  XXXII/207/21</w:t>
      </w:r>
    </w:p>
    <w:p w:rsidR="00A77B3E" w:rsidRPr="00914251" w:rsidRDefault="002132FB">
      <w:pPr>
        <w:spacing w:before="120" w:after="120"/>
        <w:ind w:left="283" w:firstLine="227"/>
        <w:jc w:val="center"/>
        <w:rPr>
          <w:b/>
        </w:rPr>
      </w:pPr>
      <w:r w:rsidRPr="00914251">
        <w:rPr>
          <w:b/>
        </w:rPr>
        <w:t>RADY GMINY GORZYCE</w:t>
      </w:r>
    </w:p>
    <w:p w:rsidR="00B93811" w:rsidRPr="00914251" w:rsidRDefault="002132FB">
      <w:pPr>
        <w:spacing w:before="120" w:after="120"/>
        <w:ind w:left="283" w:firstLine="227"/>
        <w:jc w:val="center"/>
        <w:rPr>
          <w:b/>
        </w:rPr>
      </w:pPr>
      <w:r w:rsidRPr="00914251">
        <w:rPr>
          <w:b/>
        </w:rPr>
        <w:t xml:space="preserve">z dnia 26 lutego   2021 r. </w:t>
      </w:r>
    </w:p>
    <w:p w:rsidR="00B93811" w:rsidRPr="00914251" w:rsidRDefault="00B93811">
      <w:pPr>
        <w:spacing w:before="120" w:after="120"/>
        <w:ind w:left="283" w:firstLine="227"/>
        <w:jc w:val="center"/>
        <w:rPr>
          <w:b/>
        </w:rPr>
      </w:pPr>
    </w:p>
    <w:p w:rsidR="00A77B3E" w:rsidRPr="00914251" w:rsidRDefault="002132FB" w:rsidP="00B93811">
      <w:pPr>
        <w:spacing w:before="120" w:after="120"/>
        <w:rPr>
          <w:b/>
        </w:rPr>
      </w:pPr>
      <w:r w:rsidRPr="00914251">
        <w:rPr>
          <w:b/>
        </w:rPr>
        <w:t>zmieniająca uchwałę w sprawie Wieloletniej Prognozy Finansowej Gm</w:t>
      </w:r>
      <w:r w:rsidR="00B93811" w:rsidRPr="00914251">
        <w:rPr>
          <w:b/>
        </w:rPr>
        <w:t>iny Gorzyce na lata 2021 – 2037</w:t>
      </w:r>
    </w:p>
    <w:p w:rsidR="00B93811" w:rsidRPr="00914251" w:rsidRDefault="00B93811" w:rsidP="00B93811">
      <w:pPr>
        <w:spacing w:before="120" w:after="120"/>
        <w:rPr>
          <w:b/>
        </w:rPr>
      </w:pPr>
    </w:p>
    <w:p w:rsidR="00A77B3E" w:rsidRPr="00914251" w:rsidRDefault="002132FB" w:rsidP="00B93811">
      <w:pPr>
        <w:keepLines/>
        <w:spacing w:before="120" w:after="120"/>
      </w:pPr>
      <w:r w:rsidRPr="00914251">
        <w:t>Na podstawie art. 226, art. 227, art. 228, art. 230 ust. 6 i art. 243 ustawy z dnia 27 sierpnia 2009 r. o finansach publicznych ( t.j. Dz. U. z 2019 r. poz. 869 z póź.zm.) oraz art. 18 ust. 2 ustawy z dnia 8 marca 1990 r. o samorządzie gminnym (t.j. Dz. U. z 2020r., poz. 713), Rada Gminy uchwala, co następuje:</w:t>
      </w:r>
    </w:p>
    <w:p w:rsidR="00A77B3E" w:rsidRPr="00914251" w:rsidRDefault="002132FB">
      <w:pPr>
        <w:keepLines/>
        <w:spacing w:before="120" w:after="120"/>
        <w:ind w:firstLine="340"/>
      </w:pPr>
      <w:r w:rsidRPr="00914251">
        <w:rPr>
          <w:b/>
        </w:rPr>
        <w:t>§ 1. </w:t>
      </w:r>
      <w:r w:rsidRPr="00914251">
        <w:t>W uchwale Nr XXX/194/20 Rady Gminy Gorzyce z dnia 30 grudnia 2020 r. w sprawie uchwalenia Wieloletniej Prognozy Finansowej Gminy Gorzyce na lata 2021–2037, zmienia się załącznik Nr 1 „Wieloletnia Prognoza Finansowa Gminy Gorzyce na lata 2021-2037 r., który otrzymuje brzmienie zgodne z załącznikiem Nr 1 do niniejszej uchwały.</w:t>
      </w:r>
    </w:p>
    <w:p w:rsidR="00A77B3E" w:rsidRPr="00914251" w:rsidRDefault="002132FB">
      <w:pPr>
        <w:keepLines/>
        <w:spacing w:before="120" w:after="120"/>
        <w:ind w:firstLine="340"/>
      </w:pPr>
      <w:r w:rsidRPr="00914251">
        <w:rPr>
          <w:b/>
        </w:rPr>
        <w:t>§ 2. </w:t>
      </w:r>
      <w:r w:rsidRPr="00914251">
        <w:t>Przyjmuje się objaśniania do Wieloletniej Prognozy Finansowej Gminy Gorzyce na lata   2021-2037 zgodnie z załącznikiem nr 2.</w:t>
      </w:r>
    </w:p>
    <w:p w:rsidR="00A77B3E" w:rsidRPr="00914251" w:rsidRDefault="002132FB">
      <w:pPr>
        <w:keepLines/>
        <w:spacing w:before="120" w:after="120"/>
        <w:ind w:firstLine="340"/>
      </w:pPr>
      <w:r w:rsidRPr="00914251">
        <w:rPr>
          <w:b/>
        </w:rPr>
        <w:t>§ 3. </w:t>
      </w:r>
      <w:r w:rsidRPr="00914251">
        <w:t>Wykonanie uchwały powierza się Wójtowi Gminy.</w:t>
      </w:r>
    </w:p>
    <w:p w:rsidR="00A77B3E" w:rsidRPr="00914251" w:rsidRDefault="002132FB">
      <w:pPr>
        <w:keepNext/>
        <w:keepLines/>
        <w:spacing w:before="120" w:after="120"/>
        <w:ind w:firstLine="340"/>
      </w:pPr>
      <w:r w:rsidRPr="00914251">
        <w:rPr>
          <w:b/>
        </w:rPr>
        <w:t>§ 4. </w:t>
      </w:r>
      <w:r w:rsidRPr="00914251">
        <w:t>Uchwała wchodzi w życie z dniem podjęcia.</w:t>
      </w:r>
    </w:p>
    <w:p w:rsidR="00A77B3E" w:rsidRPr="00914251" w:rsidRDefault="00A77B3E">
      <w:pPr>
        <w:keepNext/>
        <w:keepLines/>
        <w:spacing w:before="120" w:after="120"/>
        <w:ind w:firstLine="340"/>
      </w:pPr>
    </w:p>
    <w:p w:rsidR="00A77B3E" w:rsidRPr="00914251" w:rsidRDefault="002132FB">
      <w:pPr>
        <w:keepNext/>
      </w:pPr>
      <w:r w:rsidRPr="00914251"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B03886" w:rsidRPr="0091425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3886" w:rsidRPr="00914251" w:rsidRDefault="00B038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03886" w:rsidRPr="00914251" w:rsidRDefault="002132F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 w:rsidRPr="00914251">
              <w:rPr>
                <w:color w:val="000000"/>
                <w:szCs w:val="22"/>
              </w:rPr>
              <w:t>Przewodniczący Rady Gminy</w:t>
            </w:r>
            <w:r w:rsidRPr="00914251">
              <w:rPr>
                <w:color w:val="000000"/>
                <w:szCs w:val="22"/>
              </w:rPr>
              <w:br/>
            </w:r>
            <w:r w:rsidRPr="00914251">
              <w:rPr>
                <w:color w:val="000000"/>
                <w:szCs w:val="22"/>
              </w:rPr>
              <w:br/>
            </w:r>
            <w:r w:rsidRPr="00914251">
              <w:rPr>
                <w:color w:val="000000"/>
                <w:szCs w:val="22"/>
              </w:rPr>
              <w:br/>
            </w:r>
            <w:r w:rsidRPr="00914251">
              <w:rPr>
                <w:b/>
              </w:rPr>
              <w:t>mgr Krzysztof Maruszak</w:t>
            </w:r>
          </w:p>
        </w:tc>
      </w:tr>
    </w:tbl>
    <w:p w:rsidR="00A77B3E" w:rsidRPr="00914251" w:rsidRDefault="00A77B3E">
      <w:pPr>
        <w:keepNext/>
        <w:sectPr w:rsidR="00A77B3E" w:rsidRPr="00914251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Pr="00914251" w:rsidRDefault="002132FB">
      <w:pPr>
        <w:keepNext/>
        <w:spacing w:before="120" w:after="120" w:line="360" w:lineRule="auto"/>
        <w:ind w:left="9966"/>
        <w:jc w:val="left"/>
      </w:pPr>
      <w:r w:rsidRPr="00914251">
        <w:lastRenderedPageBreak/>
        <w:fldChar w:fldCharType="begin"/>
      </w:r>
      <w:r w:rsidRPr="00914251">
        <w:fldChar w:fldCharType="end"/>
      </w:r>
      <w:r w:rsidRPr="00914251">
        <w:t>Załącznik Nr 1 do uchwały Nr XXXII/207/21</w:t>
      </w:r>
      <w:r w:rsidRPr="00914251">
        <w:br/>
        <w:t>Rady Gminy gorzyce</w:t>
      </w:r>
      <w:r w:rsidRPr="00914251">
        <w:br/>
        <w:t>z dnia 26 lutego 2021 r.</w:t>
      </w:r>
    </w:p>
    <w:p w:rsidR="00A77B3E" w:rsidRPr="00914251" w:rsidRDefault="002132FB">
      <w:pPr>
        <w:keepNext/>
        <w:spacing w:after="480"/>
        <w:jc w:val="center"/>
        <w:rPr>
          <w:u w:color="000000"/>
        </w:rPr>
      </w:pPr>
      <w:r w:rsidRPr="00914251">
        <w:rPr>
          <w:b/>
        </w:rPr>
        <w:t>Wieloletnia Prognoza Finansowa</w:t>
      </w:r>
      <w:r w:rsidRPr="00914251">
        <w:rPr>
          <w:rStyle w:val="Odwoanieprzypisudolnego"/>
        </w:rPr>
        <w:footnoteReference w:id="1"/>
      </w:r>
      <w:r w:rsidRPr="00914251">
        <w:rPr>
          <w:vertAlign w:val="superscript"/>
        </w:rPr>
        <w:t>) </w:t>
      </w:r>
      <w:r w:rsidRPr="00914251"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69"/>
        <w:gridCol w:w="250"/>
        <w:gridCol w:w="250"/>
        <w:gridCol w:w="325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6"/>
              </w:rPr>
              <w:t>Wyszczególnienie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6"/>
              </w:rPr>
              <w:t>2021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6"/>
              </w:rPr>
              <w:t>2022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6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  <w:u w:color="000000"/>
              </w:rPr>
              <w:t>2024</w:t>
            </w:r>
            <w:r w:rsidRPr="00914251">
              <w:rPr>
                <w:rStyle w:val="Odwoanieprzypisudolnego"/>
                <w:sz w:val="16"/>
              </w:rPr>
              <w:footnoteReference w:id="2"/>
            </w:r>
            <w:r w:rsidRPr="00914251">
              <w:rPr>
                <w:sz w:val="16"/>
                <w:vertAlign w:val="superscript"/>
              </w:rPr>
              <w:t>) </w:t>
            </w:r>
            <w:r w:rsidRPr="00914251">
              <w:rPr>
                <w:color w:val="000000"/>
                <w:u w:color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2025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2026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2027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2028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2029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2030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1. Dochody ogółem</w:t>
            </w:r>
            <w:r w:rsidRPr="00914251">
              <w:rPr>
                <w:b/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60 506 997,60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59 395 000,00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60 574 900,00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61 778 398,00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63 005 967,00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Dochody bieżące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z tego: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58 371 009,60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59 395 000,00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60 574 900,00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61 778 398,00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63 005 967,00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62 820 000,00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dochody z tytułu udziału we wpływach z podatku dochodowego od osób fizycznych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9 740 982,00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9 995 000,00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10 194 900,00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10 398 798,00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10 606 774,00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10 700 000,00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10 700 000,00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10 700 000,00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10 700 000,00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10 700 000,00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1.1.2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dochody z tytułu udziału we wpływach z podatku dochodowego od osób prawnych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1.1.3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z subwencji ogólnej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16 736 188,00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17 100 000,00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17 442 000,00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17 790 840,00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18 146 657,00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18 200 000,00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18 200 000,00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18 200 000,00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18 200 000,00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18 200 000,00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1.1.4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color w:val="000000"/>
                <w:sz w:val="16"/>
                <w:u w:color="000000"/>
              </w:rPr>
              <w:t>z tytułu dotacji i środków przeznaczonych na cele bieżące</w:t>
            </w:r>
            <w:r w:rsidRPr="00914251">
              <w:rPr>
                <w:color w:val="000000"/>
                <w:sz w:val="16"/>
                <w:u w:color="000000"/>
                <w:vertAlign w:val="superscript"/>
              </w:rPr>
              <w:t>X</w:t>
            </w:r>
            <w:r w:rsidRPr="00914251">
              <w:rPr>
                <w:rStyle w:val="Odwoanieprzypisudolnego"/>
                <w:sz w:val="16"/>
              </w:rPr>
              <w:footnoteReference w:id="3"/>
            </w:r>
            <w:r w:rsidRPr="00914251">
              <w:rPr>
                <w:sz w:val="16"/>
                <w:vertAlign w:val="superscript"/>
              </w:rPr>
              <w:t>) </w:t>
            </w:r>
            <w:r w:rsidRPr="00914251">
              <w:rPr>
                <w:color w:val="000000"/>
                <w:u w:color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19 848 634,60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20 200 000,00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20 604 000,00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21 016 080,00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21 436 402,00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21 500 000,00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21 500 000,00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21 500 000,00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21 500 000,00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21 500 000,00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1.1.5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color w:val="000000"/>
                <w:sz w:val="16"/>
                <w:u w:color="000000"/>
              </w:rPr>
              <w:t>pozostałe dochody bieżące</w:t>
            </w:r>
            <w:r w:rsidRPr="00914251">
              <w:rPr>
                <w:rStyle w:val="Odwoanieprzypisudolnego"/>
                <w:sz w:val="16"/>
              </w:rPr>
              <w:footnoteReference w:id="4"/>
            </w:r>
            <w:r w:rsidRPr="00914251">
              <w:rPr>
                <w:sz w:val="16"/>
                <w:vertAlign w:val="superscript"/>
              </w:rPr>
              <w:t>)</w:t>
            </w:r>
            <w:r w:rsidRPr="00914251">
              <w:rPr>
                <w:color w:val="000000"/>
                <w:sz w:val="16"/>
                <w:u w:color="000000"/>
              </w:rPr>
              <w:t>, w 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11 645 205,00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11 700 000,00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11 934 000,00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12 172 680,00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12 416 134,00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12 420 000,00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12 420 000,00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12 420 000,00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12 420 000,00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12 420 000,00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1.1.5.1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z podatku od nieruchomości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6 770 000,00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6 905 400,00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7 043 508,00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7 184 378,00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7 328 066,00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7 350 000,00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7 350 000,00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7 350 000,00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7 350 000,00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7 350 000,00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1.2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Dochody majątkowe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2 135 988,00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1.2.1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ze sprzedaży majątku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2 047 190,00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1.2.2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z tytułu dotacji oraz środków przeznaczonych na inwestycje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88 798,00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2. Wydatki ogółem</w:t>
            </w:r>
            <w:r w:rsidRPr="00914251">
              <w:rPr>
                <w:b/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66 534 697,72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58 435 000,00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59 594 900,00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60 498 398,00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61 605 967,00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61 420 000,00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61 452 576,00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61 820 000,00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61 820 000,00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61 820 000,00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bieżące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58 590 959,01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58 340 590,00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58 633 000,00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59 220 000,00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59 811 000,00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59 820 000,00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59 820 000,00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na wynagrodzenia i składki od nich naliczane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25 592 689,74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25 547 805,00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25 676 000,00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25 932 000,00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26 191 000,00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26 200 000,00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26 200 000,00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26 200 000,00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26 200 000,00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26 200 000,00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2.1.2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z tytułu poręczeń i gwarancji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2.1.2.1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gwarancje i poręczenia podlegające wyłączeniu z limitu spłaty zobowiązań, o którym mowa w art. 243 ustawy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2.1.3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na obsługę długu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517 000,00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433 000,00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401 000,00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370 000,00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335 000,00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295 000,00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265 000,00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240 000,00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220 000,00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2.1.3.1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 xml:space="preserve">odsetki i dyskonto podlegające wyłączeniu z limitu </w:t>
            </w:r>
            <w:r w:rsidRPr="00914251">
              <w:rPr>
                <w:sz w:val="16"/>
              </w:rPr>
              <w:lastRenderedPageBreak/>
              <w:t>spłaty zobowiązań, o którym mowa w art. 243 ustawy, w terminie nie dłuższym niż 90 dni po zakończeniu programu, projektu lub zadania i otrzymaniu refundacji z tych środków (bez odsetek i dyskonta od zobowiązań na wkład krajowy)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lastRenderedPageBreak/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2.1.3.2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odsetki i dyskonto podlegające wyłączeniu z limitu spłaty zobowiązań, o którym mowa w art. 243 ustawy, z tytułu zobowiązań zaciągniętych na wkład krajowy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2.1.3.3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pozostałe odsetki i dyskonto podlegające wyłączeniu z limitu spłaty zobowiązań, o którym mowa w art. 243 ustawy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2.2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majątkowe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7 943 738,71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94 410,00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961 900,00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1 278 398,00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1 794 967,00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1 600 000,00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1 632 576,00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2 000 000,00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2.2.1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Inwestycje i zakupy inwestycyjne, o których mowa w art. 236 ust. 4 pkt 1 ustawy,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7 943 738,71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2.2.1.1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o charakterze dotacyjnym na inwestycje i zakupy inwestycyjne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206 000,00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3. Wynik budżetu</w:t>
            </w:r>
            <w:r w:rsidRPr="00914251">
              <w:rPr>
                <w:b/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-6 027 700,12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960 000,00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1 280 000,00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1 367 424,00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color w:val="000000"/>
                <w:sz w:val="16"/>
                <w:u w:color="000000"/>
              </w:rPr>
              <w:t>Kwota prognozowanej nadwyżki budżetu przeznaczana na spłatę kredytów, pożyczek i wykup papierów wartościowych</w:t>
            </w:r>
            <w:r w:rsidRPr="00914251">
              <w:rPr>
                <w:rStyle w:val="Odwoanieprzypisudolnego"/>
                <w:sz w:val="16"/>
              </w:rPr>
              <w:footnoteReference w:id="5"/>
            </w:r>
            <w:r w:rsidRPr="00914251">
              <w:rPr>
                <w:sz w:val="16"/>
                <w:vertAlign w:val="superscript"/>
              </w:rPr>
              <w:t>) </w:t>
            </w:r>
            <w:r w:rsidRPr="00914251">
              <w:rPr>
                <w:color w:val="000000"/>
                <w:u w:color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960 000,00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1 280 000,00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1 367 424,00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4. Przychody budżetu</w:t>
            </w:r>
            <w:r w:rsidRPr="00914251">
              <w:rPr>
                <w:b/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6 531 700,12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Kredyty, pożyczki, emisja papierów wartościowych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5 061 231,28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na pokrycie deficytu budżetu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4 557 231,28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4.2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color w:val="000000"/>
                <w:sz w:val="16"/>
                <w:u w:color="000000"/>
              </w:rPr>
              <w:t>Nadwyżka budżetowa z lat ubiegłych</w:t>
            </w:r>
            <w:r w:rsidRPr="00914251">
              <w:rPr>
                <w:color w:val="000000"/>
                <w:sz w:val="16"/>
                <w:u w:color="000000"/>
                <w:vertAlign w:val="superscript"/>
              </w:rPr>
              <w:t>X</w:t>
            </w:r>
            <w:r w:rsidRPr="00914251">
              <w:rPr>
                <w:rStyle w:val="Odwoanieprzypisudolnego"/>
                <w:sz w:val="16"/>
              </w:rPr>
              <w:footnoteReference w:id="6"/>
            </w:r>
            <w:r w:rsidRPr="00914251">
              <w:rPr>
                <w:sz w:val="16"/>
                <w:vertAlign w:val="superscript"/>
              </w:rPr>
              <w:t>)</w:t>
            </w:r>
            <w:r w:rsidRPr="00914251">
              <w:rPr>
                <w:color w:val="000000"/>
                <w:sz w:val="16"/>
                <w:u w:color="000000"/>
              </w:rPr>
              <w:t>, w 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1 470 468,84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4.2.1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na pokrycie deficytu budżetu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1 470 468,84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4.3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Wolne środki, o których mowa w art. 217 ust.2 pkt 6 ustawy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4.3.1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na pokrycie deficytu budżetu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4.4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Spłaty udzielonych pożyczek w latach ubiegłych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4.4.1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na pokrycie deficytu budżetu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4.5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color w:val="000000"/>
                <w:sz w:val="16"/>
                <w:u w:color="000000"/>
              </w:rPr>
              <w:t>Inne przychody niezwiązane z zaciągnięciem długu</w:t>
            </w:r>
            <w:r w:rsidRPr="00914251">
              <w:rPr>
                <w:color w:val="000000"/>
                <w:sz w:val="16"/>
                <w:u w:color="000000"/>
                <w:vertAlign w:val="superscript"/>
              </w:rPr>
              <w:t>X</w:t>
            </w:r>
            <w:r w:rsidRPr="00914251">
              <w:rPr>
                <w:rStyle w:val="Odwoanieprzypisudolnego"/>
                <w:sz w:val="16"/>
              </w:rPr>
              <w:footnoteReference w:id="7"/>
            </w:r>
            <w:r w:rsidRPr="00914251">
              <w:rPr>
                <w:sz w:val="16"/>
                <w:vertAlign w:val="superscript"/>
              </w:rPr>
              <w:t>)</w:t>
            </w:r>
            <w:r w:rsidRPr="00914251">
              <w:rPr>
                <w:color w:val="000000"/>
                <w:sz w:val="16"/>
                <w:u w:color="000000"/>
              </w:rPr>
              <w:t>, w 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4.5.1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na pokrycie deficytu budżetu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5. Rozchody budżetu</w:t>
            </w:r>
            <w:r w:rsidRPr="00914251">
              <w:rPr>
                <w:b/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504 000,00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960 000,00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1 280 000,00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1 367 424,00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Spłaty rat kapitałowych kredytów i pożyczek oraz wykup papierów wartościowych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504 000,00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960 000,00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1 280 000,00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1 400 000,00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1 367 424,00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łączna kwota przypadających na dany rok kwot ustawowych wyłączeń z limitu spłaty zobowiązań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z tego: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5.1.1.1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kwota przypadających na dany rok kwot wyłączeń określonych w art. 243 ust. 3 ustawy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5.1.1.2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kwota przypadających na dany rok kwot wyłączeń określonych w art. 243 ust. 3a ustawy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lastRenderedPageBreak/>
              <w:t>5.1.1.3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kwota wyłączeń z tytułu wcześniejszej spłaty zobowiązań, określonych w art. 243 ust. 3b ustawy, z tego: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5.1.1.3.1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środkami nowego zobowiązania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5.1.1.3.2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wolnymi środkami, o których mowa w art. 217 ust. 2 pkt 6 ustawy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5.1.1.3.3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innymi środkami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5.1.1.4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kwota przypadających na dany rok kwot pozostałych ustawowych wyłączeń z limitu spłaty zobowiązań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5.2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Inne rozchody niezwiązane ze spłatą długu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6. Kwota długu</w:t>
            </w:r>
            <w:r w:rsidRPr="00914251">
              <w:rPr>
                <w:b/>
                <w:sz w:val="16"/>
                <w:vertAlign w:val="superscript"/>
              </w:rPr>
              <w:t>X</w:t>
            </w:r>
            <w:r w:rsidRPr="00914251">
              <w:rPr>
                <w:b/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19 400 655,28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18 440 655,28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17 460 655,28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16 180 655,28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14 780 655,28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13 380 655,28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12 013 231,28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11 013 231,28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10 013 231,28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9 013 231,28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Kwota długu, którego planowana spłata dokona się z wydatków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7. Relacja zrównoważenia wydatków bieżących, o której mowa w art. 242 ustawy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Różnica między dochodami bieżącymi a wydatkami bieżącymi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-219 949,41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1 054 410,00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1 941 900,00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2 558 398,00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3 194 967,00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7.2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color w:val="000000"/>
                <w:sz w:val="16"/>
                <w:u w:color="000000"/>
              </w:rPr>
              <w:t>Różnica między dochodami bieżącymi, skorygowanymi o środki</w:t>
            </w:r>
            <w:r w:rsidRPr="00914251">
              <w:rPr>
                <w:rStyle w:val="Odwoanieprzypisudolnego"/>
                <w:sz w:val="16"/>
              </w:rPr>
              <w:footnoteReference w:id="8"/>
            </w:r>
            <w:r w:rsidRPr="00914251">
              <w:rPr>
                <w:sz w:val="16"/>
                <w:vertAlign w:val="superscript"/>
              </w:rPr>
              <w:t>) </w:t>
            </w:r>
            <w:r w:rsidRPr="00914251">
              <w:rPr>
                <w:color w:val="000000"/>
                <w:sz w:val="16"/>
                <w:u w:color="000000"/>
              </w:rPr>
              <w:t xml:space="preserve"> a wydatkami bieżącymi</w:t>
            </w:r>
            <w:r w:rsidRPr="00914251">
              <w:rPr>
                <w:color w:val="000000"/>
                <w:sz w:val="16"/>
                <w:u w:color="000000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1 250 519,43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1 054 410,00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1 941 900,00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2 558 398,00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3 194 967,00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3 000 000,00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8. Wskaźnik spłaty zobowiązań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2,04%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3,77%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3,54%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4,12%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4,26%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4,20%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4,02%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3,06%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3,00%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2,95%</w:t>
            </w:r>
          </w:p>
        </w:tc>
      </w:tr>
      <w:tr w:rsidR="00B03886" w:rsidRPr="00914251">
        <w:tc>
          <w:tcPr>
            <w:tcW w:w="147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8.2</w:t>
            </w:r>
          </w:p>
        </w:tc>
        <w:tc>
          <w:tcPr>
            <w:tcW w:w="5970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Relacja określona po prawej stronie nierówności we wzorze, o którym mowa w art. 243 ust. 1 ustawy, ustalona dla danego roku (wskaźnik jednoroczny)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0,31%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3,59%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5,94%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7,26%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8,58%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8,07%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7,97%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7,90%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7,84%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7,79%</w:t>
            </w:r>
          </w:p>
        </w:tc>
      </w:tr>
      <w:tr w:rsidR="00B03886" w:rsidRPr="00914251">
        <w:tc>
          <w:tcPr>
            <w:tcW w:w="147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970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5,62%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3,59%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5,94%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7,26%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8.3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12,16%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9,74%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4,78%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5,05%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5,60%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5,77%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4,84%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5,96%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7,04%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7,65%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8.3.1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14,81%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12,39%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7,43%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5,05%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5,60%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7,36%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6,44%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5,96%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7,04%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7,65%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8.4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 xml:space="preserve"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</w:t>
            </w:r>
            <w:r w:rsidRPr="00914251">
              <w:rPr>
                <w:sz w:val="16"/>
              </w:rPr>
              <w:lastRenderedPageBreak/>
              <w:t>poprzedzającego rok budżetowy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lastRenderedPageBreak/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8.4.1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TAK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9. Finansowanie programów, projektów lub zadań realizowanych z udziałem środków, o których mowa w art. 5 ust. 1 pkt 2 i 3 ustawy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Dochody bieżące na programy, projekty lub zadania finansowane z udziałem środków, o których mowa w art. 5 ust. 1 pkt 2 i 3 ustawy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246 127,66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164 580,93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Dotacje i środki o charakterze bieżącym na realizację programu, projektu lub zadania finansowanego z udziałem środków, o których mowa w art. 5 ust. 1 pkt 2 ustawy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246 127,66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164 580,93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9.1.1.1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środki określone w art. 5 ust. 1 pkt 2 ustawy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246 127,66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164 580,93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9.2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88 798,00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9.2.1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Dochody majątkowe na programy, projekty lub zadania finansowane z udziałem środków, o których mowa w art. 5 ust. 1 pkt 2 ustawy,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88 798,00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9.2.1.1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środki określone w art. 5 ust. 1 pkt 2 ustawy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88 798,00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9.3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bieżące na programy, projekty lub zadania finansowane z udziałem środków, o których mowa w art. 5 ust. 1 pkt 2 i 3 ustawy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303 728,44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178 980,94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9.3.1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bieżące na programy, projekty lub zadania finansowane z udziałem środków, o których mowa w art. 5 ust. 1 pkt 2 ustawy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303 728,44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9.3.1.1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finansowane środkami określonymi w art. 5 ust. 1 pkt 2 ustawy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282 128,44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9.4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343 055,00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9.4.1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majątkowe na programy, projekty lub zadania finansowane z udziałem środków, o których mowa w art. 5 ust. 1 pkt 2 ustawy,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343 055,00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9.4.1.1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finansowane środkami określonymi w art. 5 ust. 1 pkt 2 ustawy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88 798,00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744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b/>
                <w:sz w:val="16"/>
              </w:rPr>
              <w:t>10. Informacje uzupełniające o wybranych kategoriach finansowych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objęte limitem, o którym mowa w art. 226 ust. 3 pkt 4 ustawy, z tego: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267 727,66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178 980,94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bieżące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267 727,66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178 980,94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10.1.2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majątkowe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10.2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bieżące na pokrycie ujemnego wyniku finansowego samodzielnego publicznego zakładu opieki zdrowotnej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10.3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lastRenderedPageBreak/>
              <w:t>10.4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Kwota zobowiązań związku współtworzonego przez jednostkę samorządu terytorialnego przypadających do spłaty w danym roku budżetowym, podlegająca doliczeniu zgodnie z art. 244 ustawy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10.5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10.6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Spłaty, o których mowa w poz. 5.1, wynikające wyłącznie z tytułu zobowiązań już zaciągniętych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504 000,00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880 000,00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900 000,00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1 200 000,00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1 167 424,00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800 000,00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800 000,00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10.7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Wydatki zmniejszające dług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10.7.1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spłata zobowiązań wymagalnych z lat poprzednich, innych niż w poz. 10.7.3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10.7.2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spłata zobowiązań zaliczanych do tytułu dłużnego – kredyt i pożyczka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10.7.2.1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zobowiązań zaciągniętych po dniu 1 stycznia 2019 r.</w:t>
            </w:r>
            <w:r w:rsidRPr="00914251">
              <w:rPr>
                <w:sz w:val="16"/>
                <w:vertAlign w:val="superscript"/>
              </w:rPr>
              <w:t>X</w:t>
            </w:r>
            <w:r w:rsidRPr="00914251">
              <w:rPr>
                <w:sz w:val="16"/>
              </w:rPr>
              <w:t>, w tym: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10.7.2.1.1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dokonywana w formie wydatku bieżącego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10.7.3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wypłaty z tytułu wymagalnych poręczeń i gwarancji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10.8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Kwota wzrostu(+)/spadku(−) kwoty długu wynikająca z operacji niekasowych (m.in. umorzenia, różnice kursowe)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10.9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x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10.10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Wykup papierów wartościowych, spłaty rat kredytów i pożyczek wraz z należnymi odsetkami i dyskontem, odpowiednio emitowanych lub zaciągniętych do równowartości kwoty ubytku w wykonanych dochodach jednostki samorządu terytorialnego będącego skutkiem wystąpienia COVID-19</w:t>
            </w:r>
            <w:r w:rsidRPr="00914251">
              <w:rPr>
                <w:sz w:val="16"/>
                <w:vertAlign w:val="superscript"/>
              </w:rPr>
              <w:t>X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  <w:tr w:rsidR="00B03886" w:rsidRPr="00914251"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10.11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color w:val="000000"/>
                <w:u w:color="000000"/>
              </w:rPr>
            </w:pPr>
            <w:r w:rsidRPr="00914251">
              <w:rPr>
                <w:color w:val="000000"/>
                <w:sz w:val="16"/>
                <w:u w:color="000000"/>
              </w:rPr>
              <w:t>Wydatki bieżące podlegające ustawowemu wyłączeniu z limitu spłaty zobowiązań</w:t>
            </w:r>
            <w:r w:rsidRPr="00914251">
              <w:rPr>
                <w:rStyle w:val="Odwoanieprzypisudolnego"/>
                <w:sz w:val="16"/>
              </w:rPr>
              <w:footnoteReference w:id="9"/>
            </w:r>
            <w:r w:rsidRPr="00914251">
              <w:rPr>
                <w:sz w:val="16"/>
                <w:vertAlign w:val="superscript"/>
              </w:rPr>
              <w:t>) </w:t>
            </w:r>
            <w:r w:rsidRPr="00914251">
              <w:rPr>
                <w:color w:val="000000"/>
                <w:u w:color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color w:val="000000"/>
                <w:u w:color="000000"/>
              </w:rPr>
            </w:pPr>
            <w:r w:rsidRPr="00914251">
              <w:rPr>
                <w:sz w:val="16"/>
              </w:rPr>
              <w:t>0,00</w:t>
            </w:r>
          </w:p>
        </w:tc>
      </w:tr>
    </w:tbl>
    <w:p w:rsidR="00A77B3E" w:rsidRPr="00914251" w:rsidRDefault="002132FB">
      <w:pPr>
        <w:rPr>
          <w:u w:color="000000"/>
        </w:rPr>
      </w:pPr>
      <w:r w:rsidRPr="00914251">
        <w:rPr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311"/>
        <w:gridCol w:w="311"/>
        <w:gridCol w:w="311"/>
        <w:gridCol w:w="4068"/>
        <w:gridCol w:w="1222"/>
        <w:gridCol w:w="1222"/>
        <w:gridCol w:w="1222"/>
        <w:gridCol w:w="1222"/>
        <w:gridCol w:w="1222"/>
        <w:gridCol w:w="1222"/>
        <w:gridCol w:w="1222"/>
      </w:tblGrid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Wyszczególnienie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2031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2032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2033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2034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2035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2036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2037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1. Dochody ogółem</w:t>
            </w:r>
            <w:r w:rsidRPr="00914251">
              <w:rPr>
                <w:b/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Dochody bieżące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z tego: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62 820 000,00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dochody z tytułu udziału we wpływach z podatku dochodowego od osób fizycznych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10 700 000,00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10 700 000,00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10 700 000,00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10 700 000,00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10 700 000,00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10 700 000,00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10 700 000,00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1.1.2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dochody z tytułu udziału we wpływach z podatku dochodowego od osób prawnych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1.1.3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z subwencji ogólnej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18 200 000,00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18 200 000,00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18 200 000,00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18 200 000,00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18 200 000,00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18 200 000,00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18 200 000,00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1.1.4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z tytułu dotacji i środków przeznaczonych na cele bieżące</w:t>
            </w:r>
            <w:r w:rsidRPr="00914251">
              <w:rPr>
                <w:sz w:val="18"/>
                <w:vertAlign w:val="superscript"/>
              </w:rPr>
              <w:t>X3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21 500 000,00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21 500 000,00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21 500 000,00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21 500 000,00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21 500 000,00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21 500 000,00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21 500 000,00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1.1.5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pozostałe dochody bieżące</w:t>
            </w:r>
            <w:r w:rsidRPr="00914251">
              <w:rPr>
                <w:sz w:val="18"/>
                <w:vertAlign w:val="superscript"/>
              </w:rPr>
              <w:t>4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12 420 000,00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12 420 000,00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12 420 000,00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12 420 000,00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12 420 000,00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12 420 000,00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12 420 000,00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1.1.5.1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z podatku od nieruchomości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7 350 000,00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7 350 000,00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7 350 000,00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7 350 000,00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7 350 000,00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7 350 000,00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7 350 000,00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1.2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Dochody majątkowe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1.2.1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ze sprzedaży majątku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1.2.2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z tytułu dotacji oraz środków przeznaczonych na inwestycje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2. Wydatki ogółem</w:t>
            </w:r>
            <w:r w:rsidRPr="00914251">
              <w:rPr>
                <w:b/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61 620 000,00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61 620 000,00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61 620 000,00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61 420 000,00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61 416 000,00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61 412 000,00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61 618 768,72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bieżące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59 820 000,00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59 820 000,00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59 820 000,00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59 820 000,00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59 820 000,00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59 820 000,00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59 820 000,00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na wynagrodzenia i składki od nich naliczane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26 200 000,00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26 200 000,00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26 200 000,00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26 200 000,00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26 200 000,00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26 200 000,00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26 200 000,00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2.1.2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z tytułu poręczeń i gwarancji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2.1.2.1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gwarancje i poręczenia podlegające wyłączeniu z limitu spłaty zobowiązań, o którym mowa w art. 243 ustawy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2.1.3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na obsługę długu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190 000,00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165 000,00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150 000,00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107 000,00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80 100,00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15 400,00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2.1.3.1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odsetki i dyskonto podlegające wyłączeniu z limitu spłaty zobowiązań, o którym mowa w art. 243 ustawy, w terminie nie dłuższym niż 90 dni po zakończeniu programu, projektu lub zadania i otrzymaniu refundacji z tych środków (bez odsetek i dyskonta od zobowiązań na wkład krajowy)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2.1.3.2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odsetki i dyskonto podlegające wyłączeniu z limitu spłaty zobowiązań, o którym mowa w art. 243 ustawy, z tytułu zobowiązań zaciągniętych na wkład krajowy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2.1.3.3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pozostałe odsetki i dyskonto podlegające wyłączeniu z limitu spłaty zobowiązań, o którym mowa w art. 243 ustawy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2.2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majątkowe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1 800 000,00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1 800 000,00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1 800 000,00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1 600 000,00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1 596 000,00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1 592 000,00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1 798 768,72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2.2.1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Inwestycje i zakupy inwestycyjne, o których mowa w art. 236 ust. 4 pkt 1 ustawy,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2.2.1.1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o charakterze dotacyjnym na inwestycje i zakupy inwestycyjne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3. Wynik budżetu</w:t>
            </w:r>
            <w:r w:rsidRPr="00914251">
              <w:rPr>
                <w:b/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1 400 000,00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1 404 000,00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1 408 000,00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1 201 231,28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3.1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Kwota prognozowanej nadwyżki budżetu przeznaczana na spłatę kredytów, pożyczek i wykup papierów wartościowych</w:t>
            </w:r>
            <w:r w:rsidRPr="00914251">
              <w:rPr>
                <w:sz w:val="18"/>
                <w:vertAlign w:val="superscript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1 166 663,28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4. Przychody budżetu</w:t>
            </w:r>
            <w:r w:rsidRPr="00914251">
              <w:rPr>
                <w:b/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4.1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Kredyty, pożyczki, emisja papierów wartościowych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lastRenderedPageBreak/>
              <w:t>4.1.1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na pokrycie deficytu budżetu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4.2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Nadwyżka budżetowa z lat ubiegłych</w:t>
            </w:r>
            <w:r w:rsidRPr="00914251">
              <w:rPr>
                <w:sz w:val="18"/>
                <w:vertAlign w:val="superscript"/>
              </w:rPr>
              <w:t>X6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4.2.1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na pokrycie deficytu budżetu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4.3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Wolne środki, o których mowa w art. 217 ust.2 pkt 6 ustawy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4.3.1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na pokrycie deficytu budżetu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4.4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Spłaty udzielonych pożyczek w latach ubiegłych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4.4.1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na pokrycie deficytu budżetu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4.5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Inne przychody niezwiązane z zaciągnięciem długu</w:t>
            </w:r>
            <w:r w:rsidRPr="00914251">
              <w:rPr>
                <w:sz w:val="18"/>
                <w:vertAlign w:val="superscript"/>
              </w:rPr>
              <w:t>X7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4.5.1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na pokrycie deficytu budżetu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5. Rozchody budżetu</w:t>
            </w:r>
            <w:r w:rsidRPr="00914251">
              <w:rPr>
                <w:b/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1 400 000,00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1 404 000,00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1 408 000,00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1 201 231,28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Spłaty rat kapitałowych kredytów i pożyczek oraz wykup papierów wartościowych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1 400 000,00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1 404 000,00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1 408 000,00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1 201 231,28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łączna kwota przypadających na dany rok kwot ustawowych wyłączeń z limitu spłaty zobowiązań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z tego: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5.1.1.1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kwota przypadających na dany rok kwot wyłączeń określonych w art. 243 ust. 3 ustawy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5.1.1.2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kwota przypadających na dany rok kwot wyłączeń określonych w art. 243 ust. 3a ustawy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5.1.1.3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kwota wyłączeń z tytułu wcześniejszej spłaty zobowiązań, określonych w art. 243 ust. 3b ustawy, z tego: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5.1.1.3.1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środkami nowego zobowiązania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5.1.1.3.2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wolnymi środkami, o których mowa w art. 217 ust. 2 pkt 6 ustawy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5.1.1.3.3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innymi środkami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5.1.1.4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kwota przypadających na dany rok kwot pozostałych ustawowych wyłączeń z limitu spłaty zobowiązań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5.2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Inne rozchody niezwiązane ze spłatą długu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6. Kwota długu</w:t>
            </w:r>
            <w:r w:rsidRPr="00914251">
              <w:rPr>
                <w:b/>
                <w:sz w:val="18"/>
                <w:vertAlign w:val="superscript"/>
              </w:rPr>
              <w:t>X</w:t>
            </w:r>
            <w:r w:rsidRPr="00914251">
              <w:rPr>
                <w:b/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7 813 231,28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6 613 231,28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5 413 231,28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4 013 231,28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2 609 231,28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1 201 231,28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6.1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Kwota długu, którego planowana spłata dokona się z wydatków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7. Relacja zrównoważenia wydatków bieżących, o której mowa w art. 242 ustawy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7.1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Różnica między dochodami bieżącymi a wydatkami bieżącymi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7.2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Różnica między dochodami bieżącymi, skorygowanymi o środki</w:t>
            </w:r>
            <w:r w:rsidRPr="00914251">
              <w:rPr>
                <w:sz w:val="18"/>
                <w:vertAlign w:val="superscript"/>
              </w:rPr>
              <w:t>8</w:t>
            </w:r>
            <w:r w:rsidRPr="00914251">
              <w:rPr>
                <w:sz w:val="18"/>
              </w:rPr>
              <w:t xml:space="preserve"> a wydatkami bieżącymi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3 000 000,00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8. Wskaźnik spłaty zobowiązań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8.1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Relacja określona po lewej stronie nierówności we wzorze, o którym mowa w art. 243 ust. 1 ustawy (po uwzględnieniu zobowiązań związku współtworzonego przez jednostkę samorządu terytorialnego oraz po uwzględnieniu ustawowych wyłączeń przypadających na dany rok)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3,36%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3,30%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3,27%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3,65%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3,59%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3,53%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2,94%</w:t>
            </w:r>
          </w:p>
        </w:tc>
      </w:tr>
      <w:tr w:rsidR="00B03886" w:rsidRPr="00914251">
        <w:tc>
          <w:tcPr>
            <w:tcW w:w="1860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8.2</w:t>
            </w:r>
          </w:p>
        </w:tc>
        <w:tc>
          <w:tcPr>
            <w:tcW w:w="7425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Relacja określona po prawej stronie nierówności we wzorze, o którym mowa w art. 243 ust. 1 ustawy, ustalona dla danego roku (wskaźnik jednoroczny)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7,72%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7,66%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7,62%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7,52%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7,45%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7,38%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7,30%</w:t>
            </w:r>
          </w:p>
        </w:tc>
      </w:tr>
      <w:tr w:rsidR="00B03886" w:rsidRPr="00914251">
        <w:tc>
          <w:tcPr>
            <w:tcW w:w="186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7425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lastRenderedPageBreak/>
              <w:t>8.3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Dopuszczalny limit spłaty zobowiązań określony po prawej stronie nierówności we wzorze, o którym mowa w art. 243 ustawy, po uwzględnieniu ustawowych wyłączeń, obliczony w oparciu o plan 3. kwartału roku poprzedzającego pierwszy rok prognozy (wskaźnik ustalony w oparciu o średnią arytmetyczną z poprzednich lat)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7,92%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7,98%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7,85%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7,79%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7,72%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7,66%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7,59%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8.3.1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Dopuszczalny limit spłaty zobowiązań określony po prawej stronie nierówności we wzorze, o którym mowa w art. 243 ustawy, po uwzględnieniu ustawowych wyłączeń, obliczony w oparciu o wykonanie roku poprzedzającego pierwszy rok prognozy (wskaźnik ustalony w oparciu o średnią arytmetyczną z poprzednich lat)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7,92%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7,98%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7,85%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7,79%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7,72%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7,66%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7,59%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8.4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plan 3 kwartałów roku poprzedzającego rok budżetowy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8.4.1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Informacja o spełnieniu wskaźnika spłaty zobowiązań określonego w art. 243 ustawy, po uwzględnieniu zobowiązań związku współtworzonego przez jednostkę samorządu terytorialnego oraz po uwzględnieniu ustawowych wyłączeń, obliczonego w oparciu o wykonanie roku poprzedzającego rok budżetowy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TAK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9. Finansowanie programów, projektów lub zadań realizowanych z udziałem środków, o których mowa w art. 5 ust. 1 pkt 2 i 3 ustawy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Dochody bieżące na programy, projekty lub zadania finansowane z udziałem środków, o których mowa w art. 5 ust. 1 pkt 2 i 3 ustawy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Dotacje i środki o charakterze bieżącym na realizację programu, projektu lub zadania finansowanego z udziałem środków, o których mowa w art. 5 ust. 1 pkt 2 ustawy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9.1.1.1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środki określone w art. 5 ust. 1 pkt 2 ustawy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9.2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9.2.1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Dochody majątkowe na programy, projekty lub zadania finansowane z udziałem środków, o których mowa w art. 5 ust. 1 pkt 2 ustawy,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9.2.1.1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środki określone w art. 5 ust. 1 pkt 2 ustawy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9.3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bieżące na programy, projekty lub zadania finansowane z udziałem środków, o których mowa w art. 5 ust. 1 pkt 2 i 3 ustawy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9.3.1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bieżące na programy, projekty lub zadania finansowane z udziałem środków, o których mowa w art. 5 ust. 1 pkt 2 ustawy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9.3.1.1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finansowane środkami określonymi w art. 5 ust. 1 pkt 2 ustawy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9.4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lastRenderedPageBreak/>
              <w:t>9.4.1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majątkowe na programy, projekty lub zadania finansowane z udziałem środków, o których mowa w art. 5 ust. 1 pkt 2 ustawy,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9.4.1.1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finansowane środkami określonymi w art. 5 ust. 1 pkt 2 ustawy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928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b/>
                <w:sz w:val="18"/>
              </w:rPr>
              <w:t>10. Informacje uzupełniające o wybranych kategoriach finansowych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right"/>
              <w:rPr>
                <w:u w:color="000000"/>
              </w:rPr>
            </w:pP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objęte limitem, o którym mowa w art. 226 ust. 3 pkt 4 ustawy, z tego: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bieżące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10.1.2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majątkowe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10.2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bieżące na pokrycie ujemnego wyniku finansowego samodzielnego publicznego zakładu opieki zdrowotnej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10.3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10.4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Kwota zobowiązań związku współtworzonego przez jednostkę samorządu terytorialnego przypadających do spłaty w danym roku budżetowym, podlegająca doliczeniu zgodnie z art. 244 ustawy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10.5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10.6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Spłaty, o których mowa w poz. 5.1, wynikające wyłącznie z tytułu zobowiązań już zaciągniętych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800 000,00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800 000,00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800 000,00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800 000,00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800 000,00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800 000,00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592 000,00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10.7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zmniejszające dług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10.7.1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spłata zobowiązań wymagalnych z lat poprzednich, innych niż w poz. 10.7.3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10.7.2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spłata zobowiązań zaliczanych do tytułu dłużnego – kredyt i pożyczka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10.7.2.1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zobowiązań zaciągniętych po dniu 1 stycznia 2019 r.</w:t>
            </w:r>
            <w:r w:rsidRPr="00914251">
              <w:rPr>
                <w:sz w:val="18"/>
                <w:vertAlign w:val="superscript"/>
              </w:rPr>
              <w:t>X</w:t>
            </w:r>
            <w:r w:rsidRPr="00914251">
              <w:rPr>
                <w:sz w:val="18"/>
              </w:rPr>
              <w:t>, w tym: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10.7.2.1.1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dokonywana w formie wydatku bieżącego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10.7.3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A77B3E">
            <w:pPr>
              <w:jc w:val="left"/>
              <w:rPr>
                <w:u w:color="000000"/>
              </w:rPr>
            </w:pPr>
          </w:p>
        </w:tc>
        <w:tc>
          <w:tcPr>
            <w:tcW w:w="6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wypłaty z tytułu wymagalnych poręczeń i gwarancji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10.8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Kwota wzrostu(+)/spadku(−) kwoty długu wynikająca z operacji niekasowych (m.in. umorzenia, różnice kursowe)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10.9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x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10.10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Wykup papierów wartościowych, spłaty rat kredytów i pożyczek wraz z należnymi odsetkami i dyskontem, odpowiednio emitowanych lub zaciągniętych do równowartości kwoty ubytku w wykonanych dochodach jednostki samorządu terytorialnego będącego skutkiem wystąpienia COVID-19</w:t>
            </w:r>
            <w:r w:rsidRPr="00914251">
              <w:rPr>
                <w:sz w:val="18"/>
                <w:vertAlign w:val="superscript"/>
              </w:rPr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  <w:tr w:rsidR="00B03886" w:rsidRPr="00914251">
        <w:tc>
          <w:tcPr>
            <w:tcW w:w="18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10.11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left"/>
              <w:rPr>
                <w:u w:color="000000"/>
              </w:rPr>
            </w:pPr>
            <w:r w:rsidRPr="00914251">
              <w:rPr>
                <w:sz w:val="18"/>
              </w:rPr>
              <w:t>Wydatki bieżące podlegające ustawowemu wyłączeniu z limitu spłaty zobowiązań</w:t>
            </w:r>
            <w:r w:rsidRPr="00914251">
              <w:rPr>
                <w:sz w:val="18"/>
                <w:vertAlign w:val="superscript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Pr="00914251" w:rsidRDefault="002132FB">
            <w:pPr>
              <w:jc w:val="right"/>
              <w:rPr>
                <w:u w:color="000000"/>
              </w:rPr>
            </w:pPr>
            <w:r w:rsidRPr="00914251">
              <w:rPr>
                <w:sz w:val="18"/>
              </w:rPr>
              <w:t>0,00</w:t>
            </w:r>
          </w:p>
        </w:tc>
      </w:tr>
    </w:tbl>
    <w:p w:rsidR="00A77B3E" w:rsidRPr="00914251" w:rsidRDefault="002132FB">
      <w:pPr>
        <w:spacing w:before="120" w:after="120"/>
        <w:ind w:left="283" w:firstLine="227"/>
        <w:rPr>
          <w:u w:color="000000"/>
        </w:rPr>
      </w:pPr>
      <w:r w:rsidRPr="00914251">
        <w:rPr>
          <w:u w:color="000000"/>
        </w:rPr>
        <w:lastRenderedPageBreak/>
        <w:t>* Informacje zawarte w tej części wieloletniej prognozy finansowej, w tym o spełnieniu relacji określonej w art. 243 ustawy zostaną automatycznie wygenerowane przez aplikację wskazaną przez Ministra Finansów, o której mowa w § 4 ust. 1 rozporządzenia, na podstawie danych historycznych oraz prognozowanych przez jednostkę samorządu terytorialnego.Automatyczne wyliczenia danych na podstawie wartości historycznych i prognozowanych przez jednostkę samorządu terytorialnego dotyczą w szczególności także pozycji 8.3–8.3.1 i pozycji z sekcji 12.</w:t>
      </w:r>
    </w:p>
    <w:p w:rsidR="00A77B3E" w:rsidRPr="00914251" w:rsidRDefault="002132FB">
      <w:pPr>
        <w:spacing w:before="120" w:after="120"/>
        <w:ind w:left="283" w:firstLine="227"/>
        <w:rPr>
          <w:u w:color="000000"/>
        </w:rPr>
        <w:sectPr w:rsidR="00A77B3E" w:rsidRPr="00914251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914251">
        <w:rPr>
          <w:u w:color="000000"/>
        </w:rPr>
        <w:t>x - pozycje oznaczone symbolem „x” sporządza się na okres prognozy kwoty długu, zgodnie z art. 227 ust. 2 ustawy. Okres ten nie podlega wydłużeniu w sytuacji planowania wydatków z tytułu niewymagalnych poręczeń i gwarancji.W przypadku planowania wydatków z tytułu niewymagalnych poręczeń i gwarancji w okresie dłuższym niż okres, na który zaciągnięto oraz planuje się zaciągnąć zobowiązania dłużne, informację o wydatkach z tytułu niewymagalnych poręczeń i gwarancji, wykraczających poza wspomniany okres, należy zamieścić w objaśnieniach do wieloletniej prognozy finansowej.</w:t>
      </w:r>
    </w:p>
    <w:p w:rsidR="00B03886" w:rsidRPr="00914251" w:rsidRDefault="002132FB" w:rsidP="002132FB">
      <w:pPr>
        <w:spacing w:before="120" w:after="120" w:line="360" w:lineRule="auto"/>
        <w:ind w:left="4535"/>
        <w:jc w:val="left"/>
        <w:rPr>
          <w:sz w:val="24"/>
          <w:szCs w:val="20"/>
          <w:lang w:eastAsia="en-US" w:bidi="ar-SA"/>
        </w:rPr>
      </w:pPr>
      <w:r w:rsidRPr="00914251">
        <w:rPr>
          <w:szCs w:val="20"/>
          <w:lang w:eastAsia="en-US" w:bidi="ar-SA"/>
        </w:rPr>
        <w:lastRenderedPageBreak/>
        <w:t xml:space="preserve">Załącznik Nr 2 do </w:t>
      </w:r>
      <w:r w:rsidRPr="00914251">
        <w:rPr>
          <w:sz w:val="24"/>
          <w:szCs w:val="20"/>
          <w:lang w:eastAsia="en-US" w:bidi="ar-SA"/>
        </w:rPr>
        <w:t>Uchwały Nr   XXXII/207/21</w:t>
      </w:r>
    </w:p>
    <w:p w:rsidR="00B03886" w:rsidRPr="00914251" w:rsidRDefault="00213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ab/>
      </w:r>
      <w:r w:rsidRPr="00914251">
        <w:rPr>
          <w:sz w:val="24"/>
          <w:szCs w:val="20"/>
          <w:lang w:eastAsia="en-US" w:bidi="ar-SA"/>
        </w:rPr>
        <w:tab/>
      </w:r>
      <w:r w:rsidRPr="00914251">
        <w:rPr>
          <w:sz w:val="24"/>
          <w:szCs w:val="20"/>
          <w:lang w:eastAsia="en-US" w:bidi="ar-SA"/>
        </w:rPr>
        <w:tab/>
      </w:r>
      <w:r w:rsidRPr="00914251">
        <w:rPr>
          <w:sz w:val="24"/>
          <w:szCs w:val="20"/>
          <w:lang w:eastAsia="en-US" w:bidi="ar-SA"/>
        </w:rPr>
        <w:tab/>
      </w:r>
      <w:r w:rsidRPr="00914251">
        <w:rPr>
          <w:sz w:val="24"/>
          <w:szCs w:val="20"/>
          <w:lang w:eastAsia="en-US" w:bidi="ar-SA"/>
        </w:rPr>
        <w:tab/>
      </w:r>
      <w:r w:rsidRPr="00914251">
        <w:rPr>
          <w:sz w:val="24"/>
          <w:szCs w:val="20"/>
          <w:lang w:eastAsia="en-US" w:bidi="ar-SA"/>
        </w:rPr>
        <w:tab/>
      </w:r>
      <w:r w:rsidRPr="00914251">
        <w:rPr>
          <w:sz w:val="24"/>
          <w:szCs w:val="20"/>
          <w:lang w:eastAsia="en-US" w:bidi="ar-SA"/>
        </w:rPr>
        <w:tab/>
      </w:r>
      <w:r w:rsidRPr="00914251">
        <w:rPr>
          <w:sz w:val="24"/>
          <w:szCs w:val="20"/>
          <w:lang w:eastAsia="en-US" w:bidi="ar-SA"/>
        </w:rPr>
        <w:tab/>
        <w:t>Rady Gminy Gorzyce z dnia 26.02.2021</w:t>
      </w:r>
    </w:p>
    <w:p w:rsidR="00B03886" w:rsidRPr="00914251" w:rsidRDefault="00B03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sz w:val="24"/>
          <w:szCs w:val="20"/>
          <w:lang w:eastAsia="en-US" w:bidi="ar-SA"/>
        </w:rPr>
      </w:pPr>
    </w:p>
    <w:p w:rsidR="00B03886" w:rsidRPr="00914251" w:rsidRDefault="00B038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left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Objaśnienia przyjętych wartości WPF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zCs w:val="20"/>
          <w:u w:val="single"/>
          <w:lang w:eastAsia="en-US" w:bidi="ar-SA"/>
        </w:rPr>
      </w:pPr>
      <w:r w:rsidRPr="00914251">
        <w:rPr>
          <w:b/>
          <w:sz w:val="24"/>
          <w:szCs w:val="20"/>
          <w:u w:val="single"/>
          <w:lang w:eastAsia="en-US" w:bidi="ar-SA"/>
        </w:rPr>
        <w:t>Dochody: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W związku z wprowadzonymi zmianami do budżetu: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Stan prognozowanych dochodów  budżetowych na rok 2021 ogółem  na dzień  26 lutego 2021 roku wynosi 60 506 997,60 złotych,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w poz. 1.1  dochody bieżące  wynoszą   58 371 009,60 złotych, 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 poz. 1.2  dochody majątkowe wynoszą 2 135 988,00 złotych w tym:</w:t>
      </w:r>
    </w:p>
    <w:p w:rsidR="00B03886" w:rsidRPr="00914251" w:rsidRDefault="002132FB" w:rsidP="00F20CFA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poz. 1.2.1 dochody ze sprzedaży majątku –</w:t>
      </w:r>
      <w:r w:rsidRPr="00914251">
        <w:rPr>
          <w:rFonts w:ascii="Calibri" w:hAnsi="Calibri"/>
          <w:sz w:val="24"/>
          <w:szCs w:val="20"/>
          <w:lang w:eastAsia="en-US" w:bidi="ar-SA"/>
        </w:rPr>
        <w:t xml:space="preserve"> </w:t>
      </w:r>
      <w:r w:rsidRPr="00914251">
        <w:rPr>
          <w:sz w:val="24"/>
          <w:szCs w:val="20"/>
          <w:lang w:eastAsia="en-US" w:bidi="ar-SA"/>
        </w:rPr>
        <w:t>2 047 190,00 zł.</w:t>
      </w:r>
    </w:p>
    <w:p w:rsidR="00B03886" w:rsidRPr="00914251" w:rsidRDefault="002132FB" w:rsidP="00F20CFA">
      <w:pPr>
        <w:numPr>
          <w:ilvl w:val="0"/>
          <w:numId w:val="1"/>
        </w:num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poz. 1.2.2 z tytułu dotacji oraz środków przeznaczonych na inwestycje –</w:t>
      </w:r>
      <w:r w:rsidRPr="00914251">
        <w:rPr>
          <w:rFonts w:ascii="Calibri" w:hAnsi="Calibri"/>
          <w:sz w:val="24"/>
          <w:szCs w:val="20"/>
          <w:lang w:eastAsia="en-US" w:bidi="ar-SA"/>
        </w:rPr>
        <w:t xml:space="preserve"> </w:t>
      </w:r>
      <w:r w:rsidRPr="00914251">
        <w:rPr>
          <w:sz w:val="24"/>
          <w:szCs w:val="20"/>
          <w:lang w:eastAsia="en-US" w:bidi="ar-SA"/>
        </w:rPr>
        <w:t>88 798,00zł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zCs w:val="20"/>
          <w:u w:val="single"/>
          <w:lang w:eastAsia="en-US" w:bidi="ar-SA"/>
        </w:rPr>
      </w:pPr>
      <w:r w:rsidRPr="00914251">
        <w:rPr>
          <w:b/>
          <w:sz w:val="24"/>
          <w:szCs w:val="20"/>
          <w:u w:val="single"/>
          <w:lang w:eastAsia="en-US" w:bidi="ar-SA"/>
        </w:rPr>
        <w:t>Wydatki: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Stan prognozowanych wydatków budżetowych na rok 2021 ogółem  na dzień 26 lutego 2021 roku wynosi 66 534 697,72 złotych,w poz. 2.1 wydatki bieżące wynoszą -  58 590 959,01 zł, poz. 2.2 wydatki majątkowe wynoszą –      7 943 738,71 zł. 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W załączniku  nr 1 do Uchwały wykazano prawidłowe kwoty  danych uzupełniających, które wynikają z podjętej uchwały dotyczącej zmian w budżecie.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Wynik budżetu 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Wynik budżetu w roku 2021 –  planowany deficyt –  został zwiększony o kwotę 268 154,84 zł z kwoty 5 759 545,28 zł do kwoty 6 027 700,12 zł   (poz. 3 zmiana ) .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Pozycja wynik budżetu jest różnicą pomiędzy pozycjami „Dochody ogółem”  a pozycją „Wydatki ogółem”. Różnica miedzy dochodami i wydatkami stanowi deficyt budżetu.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Wynik budżetu na 2022 rok  - planowana nadwyżka  w wysokości 960 000,00 zł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zCs w:val="20"/>
          <w:u w:val="single"/>
          <w:lang w:eastAsia="en-US" w:bidi="ar-SA"/>
        </w:rPr>
      </w:pPr>
      <w:r w:rsidRPr="00914251">
        <w:rPr>
          <w:b/>
          <w:sz w:val="24"/>
          <w:szCs w:val="20"/>
          <w:u w:val="single"/>
          <w:lang w:eastAsia="en-US" w:bidi="ar-SA"/>
        </w:rPr>
        <w:t>Przychody: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 Przychody budżetu  na 2021 r.   uległy  zmianie (poz. 4)  po zmianie to kwota – 6 531 700,12 zł  - zwiększenie o kwotę  268 154,84  zł z kwoty 6 263 545,28 zł    w tym: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lastRenderedPageBreak/>
        <w:t>1.  planowane przychody na 2021 r. z tytułu pożyczek i kredytów  to kwota 5 061 231,28 zł     ( poz. 4.1-bez zmian ) z przeznaczeniem :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-  na sfinansowanie planowanego deficytu budżetu-  4 557 231,28 zł ( poz. 4.1.1 bez zmian);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2. pozycja 4.2 „ Nadwyżka budżetowa z lat ubiegłych” – powiększona o kwotę 268 154,84 zł z kwoty 1 202 314,00 zł.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Powyższe zwiększenie dotyczy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-  przychodów jednostek samorządu terytorialnego z niewykorzystanych środków pieniężnych na rachunku bieżącym budżetu, wynikających z rozliczenia dochodów i wydatków nimi finansowanych związanych ze szczególnymi zasadami wykonywania budżetu określonymi w odrębnych ustawach </w:t>
      </w:r>
      <w:r w:rsidR="00F20CFA" w:rsidRPr="00914251">
        <w:rPr>
          <w:sz w:val="24"/>
          <w:szCs w:val="20"/>
          <w:lang w:eastAsia="en-US" w:bidi="ar-SA"/>
        </w:rPr>
        <w:br/>
      </w:r>
      <w:r w:rsidRPr="00914251">
        <w:rPr>
          <w:sz w:val="24"/>
          <w:szCs w:val="20"/>
          <w:lang w:eastAsia="en-US" w:bidi="ar-SA"/>
        </w:rPr>
        <w:t xml:space="preserve">(§ 905) zwiększenie  o </w:t>
      </w:r>
      <w:r w:rsidRPr="00914251">
        <w:rPr>
          <w:b/>
          <w:sz w:val="24"/>
          <w:szCs w:val="20"/>
          <w:lang w:eastAsia="en-US" w:bidi="ar-SA"/>
        </w:rPr>
        <w:t>kwotę 232 154,06 zł</w:t>
      </w:r>
      <w:r w:rsidRPr="00914251">
        <w:rPr>
          <w:sz w:val="24"/>
          <w:szCs w:val="20"/>
          <w:lang w:eastAsia="en-US" w:bidi="ar-SA"/>
        </w:rPr>
        <w:t xml:space="preserve"> z kwoty 1 202 314,00 zł do kwoty 1 434 468,06 zł </w:t>
      </w:r>
      <w:r w:rsidR="00F20CFA" w:rsidRPr="00914251">
        <w:rPr>
          <w:sz w:val="24"/>
          <w:szCs w:val="20"/>
          <w:lang w:eastAsia="en-US" w:bidi="ar-SA"/>
        </w:rPr>
        <w:br/>
      </w:r>
      <w:r w:rsidRPr="00914251">
        <w:rPr>
          <w:sz w:val="24"/>
          <w:szCs w:val="20"/>
          <w:lang w:eastAsia="en-US" w:bidi="ar-SA"/>
        </w:rPr>
        <w:t>(dotyczy</w:t>
      </w:r>
      <w:r w:rsidRPr="00914251">
        <w:rPr>
          <w:rFonts w:ascii="Calibri" w:hAnsi="Calibri"/>
          <w:sz w:val="24"/>
          <w:szCs w:val="20"/>
          <w:lang w:eastAsia="en-US" w:bidi="ar-SA"/>
        </w:rPr>
        <w:t xml:space="preserve"> </w:t>
      </w:r>
      <w:r w:rsidRPr="00914251">
        <w:rPr>
          <w:sz w:val="24"/>
          <w:szCs w:val="20"/>
          <w:lang w:eastAsia="en-US" w:bidi="ar-SA"/>
        </w:rPr>
        <w:t>o utrzymaniu czystości  i porządku w gminach  niewykorzystane środki w wysokości 232 154,06 zł )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3) przychody jednostek samorządu terytorialnego wynikające z rozliczenia środków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określonych w art. 5 ust. 1 pkt 2 ustawy i dotacji na realizację programu, projektu lub zadania finansowanego z udziałem tych środków (§ 906) </w:t>
      </w:r>
      <w:r w:rsidRPr="00914251">
        <w:rPr>
          <w:b/>
          <w:sz w:val="24"/>
          <w:szCs w:val="20"/>
          <w:lang w:eastAsia="en-US" w:bidi="ar-SA"/>
        </w:rPr>
        <w:t>w kwocie 36 000,78</w:t>
      </w:r>
      <w:r w:rsidR="00F20CFA" w:rsidRPr="00914251">
        <w:rPr>
          <w:sz w:val="24"/>
          <w:szCs w:val="20"/>
          <w:lang w:eastAsia="en-US" w:bidi="ar-SA"/>
        </w:rPr>
        <w:t xml:space="preserve"> zł. (</w:t>
      </w:r>
      <w:r w:rsidRPr="00914251">
        <w:rPr>
          <w:sz w:val="24"/>
          <w:szCs w:val="20"/>
          <w:lang w:eastAsia="en-US" w:bidi="ar-SA"/>
        </w:rPr>
        <w:t>projekt „Utworzenie żłobka w Gminie Gorzyce”)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b/>
          <w:sz w:val="24"/>
          <w:szCs w:val="20"/>
          <w:u w:val="single"/>
          <w:lang w:eastAsia="en-US" w:bidi="ar-SA"/>
        </w:rPr>
      </w:pPr>
      <w:r w:rsidRPr="00914251">
        <w:rPr>
          <w:b/>
          <w:sz w:val="24"/>
          <w:szCs w:val="20"/>
          <w:u w:val="single"/>
          <w:lang w:eastAsia="en-US" w:bidi="ar-SA"/>
        </w:rPr>
        <w:t>Rozchody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Planowana kwota  rozchodów w 2021 r.  wynosi 504 000,00 zł  (poz. 5)  -bez zmian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Planowana kwota długu na koniec 2021 r. – 19 400 655,28 zł  (poz.6 -  bez zmiana  )</w:t>
      </w:r>
    </w:p>
    <w:p w:rsidR="00B03886" w:rsidRPr="00914251" w:rsidRDefault="00B03886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Kwota długu, sposób jego sfinansowania i relacja o której mowa w art. 243 ustawy o finansach publicznych. 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Kwota wykazana jako dług na koniec każdego roku jest wynikiem działania: dług z poprzedniego roku + zaciągany dług – spłata długu. </w:t>
      </w: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>Relacja o której mowa w art. 243 nowej ustawy o finansach publicznych  - spełnienie wskaźnika spłaty zobowiązań określonego w art. 243 ustawy, po uwzględnieniu zobowiązań związku współtworzonego przez jednostkę samorządu terytorialnego oraz po uwzględnieniu ustawowych włączeń, obliczonego w oparciu o wykonanie roku poprzedzającego rok budżetowy - została spełniona od 2020 roku .</w:t>
      </w:r>
    </w:p>
    <w:p w:rsidR="00F20CFA" w:rsidRPr="00914251" w:rsidRDefault="00F20CFA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</w:p>
    <w:p w:rsidR="00B03886" w:rsidRPr="00914251" w:rsidRDefault="002132FB" w:rsidP="00F20C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sz w:val="24"/>
          <w:szCs w:val="20"/>
          <w:lang w:eastAsia="en-US" w:bidi="ar-SA"/>
        </w:rPr>
      </w:pPr>
      <w:r w:rsidRPr="00914251">
        <w:rPr>
          <w:sz w:val="24"/>
          <w:szCs w:val="20"/>
          <w:lang w:eastAsia="en-US" w:bidi="ar-SA"/>
        </w:rPr>
        <w:t xml:space="preserve">W kolumnie wykonanie  2020 r. wykazano dane wynikające z wykonania budżetu za 2020 r. </w:t>
      </w:r>
    </w:p>
    <w:bookmarkEnd w:id="0"/>
    <w:p w:rsidR="00B03886" w:rsidRPr="00914251" w:rsidRDefault="00B03886" w:rsidP="00F20CFA">
      <w:pPr>
        <w:widowControl w:val="0"/>
        <w:rPr>
          <w:sz w:val="24"/>
          <w:szCs w:val="20"/>
          <w:lang w:eastAsia="en-US" w:bidi="ar-SA"/>
        </w:rPr>
      </w:pPr>
    </w:p>
    <w:sectPr w:rsidR="00B03886" w:rsidRPr="00914251">
      <w:footerReference w:type="default" r:id="rId9"/>
      <w:pgSz w:w="11906" w:h="16838"/>
      <w:pgMar w:top="1000" w:right="1000" w:bottom="1000" w:left="10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126" w:rsidRDefault="005D1126">
      <w:r>
        <w:separator/>
      </w:r>
    </w:p>
  </w:endnote>
  <w:endnote w:type="continuationSeparator" w:id="0">
    <w:p w:rsidR="005D1126" w:rsidRDefault="005D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2132F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32FB" w:rsidRDefault="002132FB">
          <w:pPr>
            <w:jc w:val="left"/>
            <w:rPr>
              <w:sz w:val="18"/>
            </w:rPr>
          </w:pPr>
          <w:r>
            <w:rPr>
              <w:sz w:val="18"/>
            </w:rPr>
            <w:t>Id: A324BD4E-647B-45E8-9F25-83FC09488506.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32FB" w:rsidRDefault="002132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1425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132FB" w:rsidRDefault="002132F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72"/>
      <w:gridCol w:w="4936"/>
    </w:tblGrid>
    <w:tr w:rsidR="002132FB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32FB" w:rsidRDefault="002132FB">
          <w:pPr>
            <w:jc w:val="left"/>
            <w:rPr>
              <w:sz w:val="18"/>
            </w:rPr>
          </w:pPr>
          <w:r>
            <w:rPr>
              <w:sz w:val="18"/>
            </w:rPr>
            <w:t>Id: A324BD4E-647B-45E8-9F25-83FC09488506.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32FB" w:rsidRDefault="002132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14251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2132FB" w:rsidRDefault="002132F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11"/>
      <w:gridCol w:w="3305"/>
    </w:tblGrid>
    <w:tr w:rsidR="002132FB">
      <w:tc>
        <w:tcPr>
          <w:tcW w:w="66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32FB" w:rsidRDefault="002132FB">
          <w:pPr>
            <w:jc w:val="left"/>
            <w:rPr>
              <w:sz w:val="18"/>
            </w:rPr>
          </w:pPr>
          <w:r>
            <w:rPr>
              <w:sz w:val="18"/>
            </w:rPr>
            <w:t>Id: A324BD4E-647B-45E8-9F25-83FC09488506. Podpisany</w:t>
          </w:r>
        </w:p>
      </w:tc>
      <w:tc>
        <w:tcPr>
          <w:tcW w:w="33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32FB" w:rsidRDefault="002132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14251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2132FB" w:rsidRDefault="002132F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126" w:rsidRDefault="005D1126">
      <w:r>
        <w:separator/>
      </w:r>
    </w:p>
  </w:footnote>
  <w:footnote w:type="continuationSeparator" w:id="0">
    <w:p w:rsidR="005D1126" w:rsidRDefault="005D1126">
      <w:r>
        <w:continuationSeparator/>
      </w:r>
    </w:p>
  </w:footnote>
  <w:footnote w:id="1">
    <w:p w:rsidR="002132FB" w:rsidRDefault="002132F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Wzór może być stosowany także w układzie pionowym, w którym poszczególne pozycje są przedstawione w kolumnach, a lata w wierszach.</w:t>
      </w:r>
    </w:p>
  </w:footnote>
  <w:footnote w:id="2">
    <w:p w:rsidR="002132FB" w:rsidRDefault="002132F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Zgodnie z art. 227 ustawy z dnia 27 sierpnia 2009 r. o finansach publicznych (Dz. U. z 2019 r. poz. 869, z późn. zm.), zwanej dalej „ustawą”, wieloletnia prognoza finansowa obejmuje okres roku budżetowego oraz co najmniej trzech kolejnych lat. W sytuacji dłuższego okresu prognozowania finansowego wzór stosuje się dla lat wykraczających poza minimalny (4-letni) okres prognozy wynikający z art. 227 ustawy.</w:t>
      </w:r>
    </w:p>
  </w:footnote>
  <w:footnote w:id="3">
    <w:p w:rsidR="002132FB" w:rsidRDefault="002132F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wykazuje się dochody o charakterze celowym, które jednostka otrzymuje od podmiotów zewnętrznych. W szczególności pozycja obejmuje dotacje celowe z budżetu państwa na zadania bieżące oraz dotacje i środki na finansowanie wydatków bieżących na realizację zadań finansowanych z udziałem środków, o których mowa w art. 5 ust. 1 pkt 2 i 3 ustawy. W pozycji nie wykazuje się natomiast dochodów związanych ze szczególnymi zasadami wykonywania budżetu jednostki wynikającymi z odrębnych ustaw, o których mowa w art. 237 ust. 1 ustawy.</w:t>
      </w:r>
    </w:p>
  </w:footnote>
  <w:footnote w:id="4">
    <w:p w:rsidR="002132FB" w:rsidRDefault="002132F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wykazuje się pozostałe dochody bieżące w szczególności kwoty podatków i opłat lokalnych.</w:t>
      </w:r>
    </w:p>
  </w:footnote>
  <w:footnote w:id="5">
    <w:p w:rsidR="002132FB" w:rsidRDefault="002132F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Inne przeznaczenie nadwyżki budżetowej wymaga określenia w objaśnieniach do wieloletniej prognozy finansowej.</w:t>
      </w:r>
    </w:p>
  </w:footnote>
  <w:footnote w:id="6">
    <w:p w:rsidR="002132FB" w:rsidRDefault="002132F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należy ująć środki pieniężne znajdujące się na rachunku budżetu pochodzące z nadwyżek poprzednich budżetów, łącznie z niewykorzystanymi środkami, o których mowa w art. 217 ust. 2 pkt 8 ustawy.</w:t>
      </w:r>
    </w:p>
  </w:footnote>
  <w:footnote w:id="7">
    <w:p w:rsidR="002132FB" w:rsidRDefault="002132F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należy ująć w szczególności przychody pochodzące z prywatyzacji majątku jednostki samorządu terytorialnego.</w:t>
      </w:r>
    </w:p>
  </w:footnote>
  <w:footnote w:id="8">
    <w:p w:rsidR="002132FB" w:rsidRDefault="002132F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Skorygowanie o środki dotyczy określonego w art. 242 ustawy powiększenia o odpowiednie dla roku prognozy przychody wskazane w art. 217 ust. 2 ustawy. Skutki finansowe wyłączeń ograniczenia, o którym mowa w art. 242 ustawy, zawarte w innych ustawach należy ująć w objaśnieniach dołączanych do wieloletniej prognozy finansowej zgodnie z art. 226 ust. 2a ustawy.</w:t>
      </w:r>
    </w:p>
  </w:footnote>
  <w:footnote w:id="9">
    <w:p w:rsidR="002132FB" w:rsidRDefault="002132FB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W pozycji należy ująć kwoty wydatków bieżących, o które zostają pomniejszone wydatki bieżące budżetu przy wyliczaniu limitu spłaty zobowiązań określonego po prawej stronie nierówności we wzorze, o którym mowa w art. 243 ustawy, na podstawie odrębnych ustaw, bez wydatków bieżących na obsługę długu.W szczególności należy ująć wydatki poniesione w celu realizacji zadań związanych z przeciwdziałaniem COVID-19.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ind w:hanging="360"/>
      </w:pPr>
      <w:rPr>
        <w:rFonts w:ascii="Symbol" w:hAnsi="Symbol"/>
        <w:b w:val="0"/>
        <w:i w:val="0"/>
        <w:strike w:val="0"/>
        <w:color w:val="auto"/>
        <w:sz w:val="24"/>
        <w:u w:val="none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/>
        <w:b w:val="0"/>
        <w:i w:val="0"/>
        <w:strike w:val="0"/>
        <w:color w:val="auto"/>
        <w:sz w:val="24"/>
        <w:u w:val="none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hAnsi="Symbol"/>
        <w:b w:val="0"/>
        <w:i w:val="0"/>
        <w:strike w:val="0"/>
        <w:color w:val="auto"/>
        <w:sz w:val="24"/>
        <w:u w:val="none"/>
      </w:rPr>
    </w:lvl>
    <w:lvl w:ilvl="3">
      <w:start w:val="1"/>
      <w:numFmt w:val="bullet"/>
      <w:lvlText w:val=""/>
      <w:lvlJc w:val="left"/>
      <w:pPr>
        <w:ind w:hanging="360"/>
      </w:pPr>
      <w:rPr>
        <w:rFonts w:ascii="Symbol" w:hAnsi="Symbol"/>
        <w:b w:val="0"/>
        <w:i w:val="0"/>
        <w:strike w:val="0"/>
        <w:color w:val="auto"/>
        <w:sz w:val="24"/>
        <w:u w:val="none"/>
      </w:rPr>
    </w:lvl>
    <w:lvl w:ilvl="4">
      <w:start w:val="1"/>
      <w:numFmt w:val="bullet"/>
      <w:lvlText w:val=""/>
      <w:lvlJc w:val="left"/>
      <w:pPr>
        <w:ind w:hanging="360"/>
      </w:pPr>
      <w:rPr>
        <w:rFonts w:ascii="Symbol" w:hAnsi="Symbol"/>
        <w:b w:val="0"/>
        <w:i w:val="0"/>
        <w:strike w:val="0"/>
        <w:color w:val="auto"/>
        <w:sz w:val="24"/>
        <w:u w:val="none"/>
      </w:rPr>
    </w:lvl>
    <w:lvl w:ilvl="5">
      <w:start w:val="1"/>
      <w:numFmt w:val="bullet"/>
      <w:lvlText w:val=""/>
      <w:lvlJc w:val="left"/>
      <w:pPr>
        <w:ind w:hanging="360"/>
      </w:pPr>
      <w:rPr>
        <w:rFonts w:ascii="Symbol" w:hAnsi="Symbol"/>
        <w:b w:val="0"/>
        <w:i w:val="0"/>
        <w:strike w:val="0"/>
        <w:color w:val="auto"/>
        <w:sz w:val="24"/>
        <w:u w:val="none"/>
      </w:rPr>
    </w:lvl>
    <w:lvl w:ilvl="6">
      <w:start w:val="1"/>
      <w:numFmt w:val="bullet"/>
      <w:lvlText w:val=""/>
      <w:lvlJc w:val="left"/>
      <w:pPr>
        <w:ind w:hanging="360"/>
      </w:pPr>
      <w:rPr>
        <w:rFonts w:ascii="Symbol" w:hAnsi="Symbol"/>
        <w:b w:val="0"/>
        <w:i w:val="0"/>
        <w:strike w:val="0"/>
        <w:color w:val="auto"/>
        <w:sz w:val="24"/>
        <w:u w:val="none"/>
      </w:rPr>
    </w:lvl>
    <w:lvl w:ilvl="7">
      <w:start w:val="1"/>
      <w:numFmt w:val="bullet"/>
      <w:lvlText w:val=""/>
      <w:lvlJc w:val="left"/>
      <w:pPr>
        <w:ind w:hanging="360"/>
      </w:pPr>
      <w:rPr>
        <w:rFonts w:ascii="Symbol" w:hAnsi="Symbol"/>
        <w:b w:val="0"/>
        <w:i w:val="0"/>
        <w:strike w:val="0"/>
        <w:color w:val="auto"/>
        <w:sz w:val="24"/>
        <w:u w:val="none"/>
      </w:rPr>
    </w:lvl>
    <w:lvl w:ilvl="8">
      <w:start w:val="1"/>
      <w:numFmt w:val="bullet"/>
      <w:lvlText w:val=""/>
      <w:lvlJc w:val="left"/>
      <w:pPr>
        <w:ind w:hanging="360"/>
      </w:pPr>
      <w:rPr>
        <w:rFonts w:ascii="Symbol" w:hAnsi="Symbol"/>
        <w:b w:val="0"/>
        <w:i w:val="0"/>
        <w:strike w:val="0"/>
        <w:color w:val="auto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132FB"/>
    <w:rsid w:val="005D1126"/>
    <w:rsid w:val="00914251"/>
    <w:rsid w:val="00A77B3E"/>
    <w:rsid w:val="00B03886"/>
    <w:rsid w:val="00B93811"/>
    <w:rsid w:val="00CA2A55"/>
    <w:rsid w:val="00D0578B"/>
    <w:rsid w:val="00F2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F4122E-AC00-45DF-8983-8939FF2E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Akapitzlist">
    <w:name w:val="List Paragraph"/>
    <w:basedOn w:val="Normalny"/>
    <w:pPr>
      <w:spacing w:after="160" w:line="259" w:lineRule="auto"/>
      <w:ind w:left="720"/>
      <w:jc w:val="left"/>
    </w:pPr>
    <w:rPr>
      <w:rFonts w:ascii="Calibri" w:hAnsi="Calibri"/>
      <w:szCs w:val="20"/>
      <w:lang w:val="en-US" w:eastAsia="en-US" w:bidi="ar-SA"/>
    </w:rPr>
  </w:style>
  <w:style w:type="paragraph" w:customStyle="1" w:styleId="Normal">
    <w:name w:val="[Normal]"/>
    <w:pPr>
      <w:widowControl w:val="0"/>
    </w:pPr>
    <w:rPr>
      <w:rFonts w:ascii="Arial" w:hAnsi="Arial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4788</Words>
  <Characters>28734</Characters>
  <Application>Microsoft Office Word</Application>
  <DocSecurity>0</DocSecurity>
  <Lines>239</Lines>
  <Paragraphs>66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XXXII/207/21 z dnia 26 lutego 2021 r.</vt:lpstr>
      <vt:lpstr/>
    </vt:vector>
  </TitlesOfParts>
  <Company>Rada Gminy Gorzyce</Company>
  <LinksUpToDate>false</LinksUpToDate>
  <CharactersWithSpaces>33456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XXXII/207/21 z dnia 26 lutego 2021 r.</dc:title>
  <dc:subject>zmieniająca uchwałe w sprawie Wieloletniej Prognozy Finansowej Gminy Gorzyce na lata 2021-2037</dc:subject>
  <dc:creator>DULE</dc:creator>
  <cp:lastModifiedBy>DULE</cp:lastModifiedBy>
  <cp:revision>4</cp:revision>
  <dcterms:created xsi:type="dcterms:W3CDTF">2021-03-04T11:05:00Z</dcterms:created>
  <dcterms:modified xsi:type="dcterms:W3CDTF">2021-03-04T10:38:00Z</dcterms:modified>
  <cp:category>Akt prawny</cp:category>
</cp:coreProperties>
</file>