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2.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XXXII/201/21</w:t>
      </w:r>
      <w:r>
        <w:rPr>
          <w:rFonts w:ascii="Times New Roman" w:eastAsia="Times New Roman" w:hAnsi="Times New Roman" w:cs="Times New Roman"/>
          <w:b/>
          <w:caps/>
          <w:sz w:val="22"/>
        </w:rPr>
        <w:br/>
      </w:r>
      <w:r>
        <w:rPr>
          <w:rFonts w:ascii="Times New Roman" w:eastAsia="Times New Roman" w:hAnsi="Times New Roman" w:cs="Times New Roman"/>
          <w:b/>
          <w:caps/>
          <w:sz w:val="22"/>
        </w:rPr>
        <w:t>Rady Gminy Gorzyce</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26 lutego 2021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określenia górnych stawek opłat ponoszonych przez właścicieli nieruchomości, którzy nie są obowiązani do ponoszenia opłat za gospodarowanie odpadami komunalnymi na rzecz Gminy Gorzyce, za usługi w zakresie odbierania z terenu nieruchomości odpadów komunalnych oraz opróżniania zbiorników bezodpływowych i transportu nieczystości ciekłych</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 18 ust. 2 pkt 8), art. 40  ust. 1 i art. 41 ust. 1 ustawy z dnia 8 marca 1990 r.</w:t>
      </w:r>
      <w:r>
        <w:rPr>
          <w:rFonts w:ascii="Times New Roman" w:eastAsia="Times New Roman" w:hAnsi="Times New Roman" w:cs="Times New Roman"/>
          <w:b w:val="0"/>
          <w:caps w:val="0"/>
          <w:strike w:val="0"/>
          <w:color w:val="auto"/>
          <w:sz w:val="22"/>
          <w:u w:val="none"/>
        </w:rPr>
        <w:br/>
      </w:r>
      <w:r>
        <w:rPr>
          <w:rFonts w:ascii="Times New Roman" w:eastAsia="Times New Roman" w:hAnsi="Times New Roman" w:cs="Times New Roman"/>
          <w:b w:val="0"/>
          <w:caps w:val="0"/>
          <w:strike w:val="0"/>
          <w:color w:val="auto"/>
          <w:sz w:val="22"/>
          <w:u w:val="none"/>
        </w:rPr>
        <w:t>o samorządzie gminnym (t. j. Dz. U. z 2020 r. poz. 713 z późn. zm.) oraz art. 6 ust. 2 i ust. 4 ustawy z dnia 13 września 1996 r. o utrzymaniu czystości i porządku w gminach (t. j. Dz. U.</w:t>
      </w:r>
      <w:r>
        <w:rPr>
          <w:rFonts w:ascii="Times New Roman" w:eastAsia="Times New Roman" w:hAnsi="Times New Roman" w:cs="Times New Roman"/>
          <w:b w:val="0"/>
          <w:caps w:val="0"/>
          <w:strike w:val="0"/>
          <w:color w:val="auto"/>
          <w:sz w:val="22"/>
          <w:u w:val="none"/>
        </w:rPr>
        <w:br/>
      </w:r>
      <w:r>
        <w:rPr>
          <w:rFonts w:ascii="Times New Roman" w:eastAsia="Times New Roman" w:hAnsi="Times New Roman" w:cs="Times New Roman"/>
          <w:b w:val="0"/>
          <w:caps w:val="0"/>
          <w:strike w:val="0"/>
          <w:color w:val="auto"/>
          <w:sz w:val="22"/>
          <w:u w:val="none"/>
        </w:rPr>
        <w:t>z 2020 r. poz. 1439 z późn. zm.) Rada Gminy Gorzyce uchwala,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Ustala się górną stawkę opłat ponoszonych przez właścicieli nieruchomości, którzy nie są zobowiązani do ponoszenia opłat na rzecz gminy za gospodarowanie odpadami komunalnymi, za pozbywanie się zebranych na terenie nieruchomości odpadów komunalnych w następujących wysokościach: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za usługi w zakresie odbierania odpadów komunalnych, które są zbierane w sposób selektywny w wysokości 120,00 zł netto plus podatek VAT za 1m</w:t>
      </w:r>
      <w:r>
        <w:rPr>
          <w:rFonts w:ascii="Times New Roman" w:eastAsia="Times New Roman" w:hAnsi="Times New Roman" w:cs="Times New Roman"/>
          <w:b w:val="0"/>
          <w:i w:val="0"/>
          <w:caps w:val="0"/>
          <w:strike w:val="0"/>
          <w:color w:val="000000"/>
          <w:sz w:val="22"/>
          <w:u w:val="none" w:color="000000"/>
          <w:vertAlign w:val="superscript"/>
        </w:rPr>
        <w:t>3</w:t>
      </w:r>
      <w:r>
        <w:rPr>
          <w:rFonts w:ascii="Times New Roman" w:eastAsia="Times New Roman" w:hAnsi="Times New Roman" w:cs="Times New Roman"/>
          <w:b w:val="0"/>
          <w:i w:val="0"/>
          <w:caps w:val="0"/>
          <w:strike w:val="0"/>
          <w:color w:val="000000"/>
          <w:sz w:val="22"/>
          <w:u w:val="none" w:color="000000"/>
          <w:vertAlign w:val="baseline"/>
        </w:rPr>
        <w:t xml:space="preserve"> odpadów komunalnych;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 usługi w zakresie odbierania odpadów komunalnych, które nie są zbierane w sposób selektywny w wysokości 240,00 zł netto plus podatek VAT za 1 m</w:t>
      </w:r>
      <w:r>
        <w:rPr>
          <w:rFonts w:ascii="Times New Roman" w:eastAsia="Times New Roman" w:hAnsi="Times New Roman" w:cs="Times New Roman"/>
          <w:b w:val="0"/>
          <w:i w:val="0"/>
          <w:caps w:val="0"/>
          <w:strike w:val="0"/>
          <w:color w:val="000000"/>
          <w:sz w:val="22"/>
          <w:u w:val="none" w:color="000000"/>
          <w:vertAlign w:val="superscript"/>
        </w:rPr>
        <w:t>3</w:t>
      </w:r>
      <w:r>
        <w:rPr>
          <w:rFonts w:ascii="Times New Roman" w:eastAsia="Times New Roman" w:hAnsi="Times New Roman" w:cs="Times New Roman"/>
          <w:b w:val="0"/>
          <w:i w:val="0"/>
          <w:caps w:val="0"/>
          <w:strike w:val="0"/>
          <w:color w:val="000000"/>
          <w:sz w:val="22"/>
          <w:u w:val="none" w:color="000000"/>
          <w:vertAlign w:val="baseline"/>
        </w:rPr>
        <w:t xml:space="preserve"> odpadów komunalnych.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Górna stawka opłaty ponoszonej przez właściciela nieruchomości za usługę opróżniania zbiornika bezodpływowego i transport nieczystości ciekłych wynosi 30,00 zł netto plus podatek VAT za 1 m</w:t>
      </w:r>
      <w:r>
        <w:rPr>
          <w:rFonts w:ascii="Times New Roman" w:eastAsia="Times New Roman" w:hAnsi="Times New Roman" w:cs="Times New Roman"/>
          <w:b w:val="0"/>
          <w:i w:val="0"/>
          <w:caps w:val="0"/>
          <w:strike w:val="0"/>
          <w:color w:val="000000"/>
          <w:sz w:val="22"/>
          <w:u w:val="none" w:color="000000"/>
          <w:vertAlign w:val="superscript"/>
        </w:rPr>
        <w:t>3</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Wykonanie uchwały powierza się Wójtowi Gminy.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Traci moc Uchwała nr XXXIII/185/13 Rady Gminy Gorzyce z dnia 29 stycznia 2013 r.</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w sprawie ustalenia górnych stawek opłat ponoszonych przez właścicieli nieruchomości, którzy nie są obowiązani do ponoszenia opłat za gospodarowanie odpadami komunalnymi na rzecz gminy, za usługi odbierania z terenu nieruchomości odpadów komunalnych i nieczystości ciekłych (Dz. Urz. Woj. Podk. z 2013 r. poz. 1111).</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Uchwała wchodzi w życie po upływie 14 dni od dnia ogłoszenia w Dzienniku Urzędowym Województwa Podkarpackiego.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Ind w:w="5" w:type="dxa"/>
        <w:tblCellMar>
          <w:top w:w="0" w:type="dxa"/>
          <w:left w:w="0" w:type="dxa"/>
          <w:bottom w:w="0" w:type="dxa"/>
          <w:right w:w="0" w:type="dxa"/>
        </w:tblCellMar>
      </w:tblPr>
      <w:tblGrid>
        <w:gridCol w:w="4930"/>
        <w:gridCol w:w="4930"/>
      </w:tblGrid>
      <w:tr>
        <w:tblPrEx>
          <w:tblW w:w="5000" w:type="pct"/>
          <w:tblInd w:w="5" w:type="dxa"/>
          <w:tblCellMar>
            <w:top w:w="0" w:type="dxa"/>
            <w:left w:w="0" w:type="dxa"/>
            <w:bottom w:w="0" w:type="dxa"/>
            <w:right w:w="0" w:type="dxa"/>
          </w:tblCellMar>
        </w:tblPrEx>
        <w:tc>
          <w:tcPr>
            <w:tcW w:w="2500" w:type="pct"/>
            <w:noWrap w:val="0"/>
            <w:tcMar>
              <w:top w:w="5" w:type="dxa"/>
              <w:left w:w="5" w:type="dxa"/>
              <w:bottom w:w="5" w:type="dxa"/>
              <w:right w:w="5"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5" w:type="dxa"/>
              <w:left w:w="5" w:type="dxa"/>
              <w:bottom w:w="5" w:type="dxa"/>
              <w:right w:w="5"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Gminy</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mgr Krzysztof Maruszak</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p>
    <w:sectPr>
      <w:footerReference w:type="default" r:id="rId4"/>
      <w:endnotePr>
        <w:numFmt w:val="decimal"/>
      </w:endnotePr>
      <w:pgSz w:w="11906" w:h="16838"/>
      <w:pgMar w:top="992" w:right="1020" w:bottom="992" w:left="10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60E69EB2-A9E7-4D84-B2BF-EAB226392E2F. Podpisany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Gminy Gorzyce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XXXII/201/21 z dnia 26 lutego 2021 r.</dc:title>
  <dc:subject>w sprawie określenia górnych stawek opłat ponoszonych przez właścicieli nieruchomości, którzy nie^są obowiązani do ponoszenia opłat za gospodarowanie odpadami komunalnymi na rzecz Gminy Gorzyce, za usługi w^zakresie odbierania z^terenu nieruchomości odpadów komunalnych oraz opróżniania zbiorników bezodpływowych i^transportu nieczystości ciekłych</dc:subject>
  <dc:creator>DULE</dc:creator>
  <cp:lastModifiedBy>DULE</cp:lastModifiedBy>
  <cp:revision>1</cp:revision>
  <dcterms:created xsi:type="dcterms:W3CDTF">2021-03-04T13:55:01Z</dcterms:created>
  <dcterms:modified xsi:type="dcterms:W3CDTF">2021-03-04T13:55:01Z</dcterms:modified>
  <cp:category>Akt prawny</cp:category>
</cp:coreProperties>
</file>