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XXXI/195/21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stycznia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szczegółowych zasad, sposobu i trybu umarzania, odraczania terminu spłaty oraz rozkładania na raty należności pieniężnych mających charakter cywilnoprawny, przypadających Gminie Gorzyce lub jednostkom podległym, warunków dopuszczalności pomocy publicznej w przypadkach, w których ulga będzie stanowić pomoc publiczną oraz wskazania organów uprawnionych do udzielania tych ulg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59 ust. 1, ust. 2 i ust. 3 ustawy z dnia 27 sierpnia 2009 roku o finansach publicznych (tekst jedn. Dz. U. z 2019 r., poz. 869 z późn. zm.) oraz art. 18 ust. 2 pkt 15 i art. 40 ust. 1 ustawy z dnia 8 marca 1990 r., o samorządzie gminnym (tekst jedn. Dz. U. z 2020 r., poz. 713),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określa: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szczegółowe zasady, sposób i tryb umarzania, odraczania terminu spłaty lub rozkładania na raty spłaty należności pieniężnych mających charakter cywilnoprawny, przypadających Gminie Gorzyce lub jej jednostkom organizacyjnym;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warunki dopuszczalności pomocy publicznej w przypadkach, w których ulga stanowić będzie taką pomoc;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 uprawniony do udzielania tych ulg.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Przepisów uchwały nie stosuje się do należności pieniężnych, których zasady i tryb umarzania, odraczania terminu płatności bądź rozkładania na raty regulują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Należności wierzyciela mogą być umarzane w całości albo w części lub ich spłata może być odraczana lub rozkładana na raty.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Należności pieniężne mogą być umarzane z urzędu w całości w przypadkach gdy: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osoba fizyczna - zmarła, nie pozostawiając żadnego majątku albo pozostawiła majątek niepodlegający egzekucji na podstawie odrębnych przepisów, albo pozostawiła przedmioty codziennego użytku domowego, których łączna wartość nie przekracza 6.000,00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osoba prawna - została wykreślona z właściwego rejestru osób prawnych przy jednoczesnym braku majątku, z którego można by egzekwować należność, a odpowiedzialność z tytułu należności nie przechodzi z mocy prawa na osoby trzecie;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zachodzi uzasadnione przypuszczenie, że w postępowaniu egzekucyjnym nie uzyska się kwoty wyższej od kosztów dochodzenia i egzekucji tej należności lub postępowanie egzekucyjne okazało się nieskuteczne;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jednostka organizacyjna nieposiadająca osobowości prawnej uległa likwidacji;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zachodzi interes publiczny.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gdy oprócz dłużnika głównego są zobowiązane solidarnie inne osoby, należności pieniężne mogą zostać umorzone tylko wtedy, gdy warunki umarzania są spełnione wobec wszystkich zobowiązanych.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przypadku, gdy zachodzą przesłanki dla umorzeń, o których mowa w § 3 ust. 1 i ust. 2, umorzenie należności głównej skutkuje umorzeniem należności ubocznych.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Należności mogą być umarzane w całości lub w części na wniosek dłużnika w przypadkach uzasadnionych ważnym interesem dłużnika lub interesem publicznym.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Umorzenie należności głównej powoduje również umorzenie odsetek za zwłokę w całości lub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takiej części w jakiej została umorzona należność.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Jeżeli umorzenie dotyczy części należności pieniężnej, określa się termin spłaty pozostałej jej części.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Jeżeli należność cywilnoprawna objęta jest na podstawie odrębnych przepisów podatkiem VAT: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umorzenie na wniosek dłużnika nie obejmuje kwoty należnego podatku VAT, a warunkiem udzielenia tej ulgi jest uprzednie uregulowanie przez dłużnika podatku VAT;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warunkiem odroczenia terminu spłaty lub rozłożenia spłaty należności cywilnoprawnej na raty jest uregulowanie przez dłużnika w pierwszej kolejności podatku VAT.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Umorzenie należności za którą odpowiada więcej niż jeden dłużnik, może nastąpić gdy okoliczności uzasadniające umorzenie zachodzą wobec wszystkich dłużników.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Odroczenie terminu spłaty całości lub części należności, albo rozłożenie na raty płatności całości lub części należności, może nastąpić jedynie na wniosek dłużnika w przypadkach uzasadnionych ważnym interesem dłużnika lub interesem publicznym.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należności, do której zastosowano ulgę, o której mowa w ust. 1, nie pobiera się odsetek za zwłokę za okres od dnia złożenia wniosku, włącznie z tym dniem, do dnia upływu terminu spłaty.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razie niedotrzymania terminu płatności odroczonej należności bądź terminu płatności którejkolwiek z rat, na jakie została rozłożona należność, pozostała do zapłaty należność staje się natychmiast wymagalna wraz z należnymi odsetkami liczonymi od dnia następnego po upływie terminu płatności obowiązującego przed zastosowaniem ulgi.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Umorzenie części należności może nastąpić po uregulowaniu pozostałej kwoty.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 dochodzi się należności, których kwota wraz z odsetkami nie przekracza 100 zł tj. średniego kosztu egzekucji komorniczej należności ponoszonej przez Gminę Gorzyce, a w przypadku należności z tytułu rekompensaty, o której mowa w art. 10 ust. 1 pkt 1 ustawy z dnia 8 marca 2013 r. o przeciwdziałaniu nadmiernym opóźnieniom w transakcjach handlowych - jeżeli jej kwota jest równa świadczeniu pieniężnemu w rozumieniu tej ustawy albo większa od tego świadczenia,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zastrzeżeniem art. 59a ust. 2 ustawy o finansach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Rozłożenie na raty spłaty należności pieniężnych dokonuje się na okres nie dłuższy niż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 miesiące licząc od dnia zawarcia ugody.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Odroczenie terminu spłaty należności pieniężnych dokonuje się na okres nie dłuższy niż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miesięcy licząc od dnia zawarcia ugody.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Wniosek o udzielenie ulgi powinien zawierać: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Imię i nazwisko, miejsce zamieszkania i adres albo nazwę firmy, siedzibę, adres dłużnika;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należności w podziale na poszczególne składniki (należność główna i należności uboczne);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Określenie rodzaju wnioskowanej ulgi (umorzenie, odroczenie terminu spłaty, rozłożenie spłaty należności na raty) i przyczyn ubiegania się o jej udzielenie;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Propozycję w sprawie wnioskowanej ulgi tj. kwotę umorzenia, daty odroczenia terminu spłaty należności, a w przypadku rozłożenia na raty – proponowaną ilość i wielkość poszczególnych rat oraz terminy ich płatności;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Opis aktualnej sytuacji finansowej;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Wszelkie inne okoliczności uzasadniające składany wniosek.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Osoby fizyczne obowiązane są dołączyć do wniosku dokumenty potwierdzające wysokość dochodów wszystkich osób prowadzących wspólne gospodarstwo domowe za okres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miesięcy, poprzedzające datę złożenia wniosku (np. zaświadczenie o zarobkach z zakładu pracy, zaświadczenie Powiatowego Urzędu Pracy o pobieranym zasiłku dla bezrobotnych, potwierdzenie pobierania renty lub emerytury, zaświadczenie z OPS o wysokości pobieranego zasiłku oraz inne dokumenty potwierdzające okoliczności zawarte we wniosku) oraz podać liczbę osób pozostających na jego utrzymaniu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Osoby prawne i jednostki organizacyjne nie posiadające osobowości prawnej obowiązane są dołączyć do wniosku w szczególności następujące dokumenty: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sprawozdania finansowe za ostatni okres sprawozdawczy;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zeznanie o wysokości osiągniętego dochodu (poniesionej straty) przez podatnika podatku dochodowego od osób prawnych za rok kalendarzowy poprzedzający dzień złożenia wniosku;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zaświadczenie o stanie zobowiązań wobec Urzędu Skarbowego i ZUS;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szczególnie uzasadnionych przypadkach podmiot udzielający ulgi może żądać od dłużnika uzupełnienia wniosku o dodatkowe, inne niż określone w ust. 1, 2 i 3  informacje lub dokumenty, jeżeli okażą się niezbędne do rozpatrzenia wniosku o udzielenie ulgi.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Jeżeli wniosek nie spełnia wymagań, o których mowa w ust. 1-3, dłużnik wzywany jest pisemnie od jego uzupełnienia w terminie 7 dni od dnia otrzymania wezwania, pod rygorem pozostawienia wniosku bez rozpatrzenia. O pozostawieniu wniosku bez rozpatrzenia zawiadamia się dłużnika na piśmie.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przypadku gdy należność przypada od dwóch lub więcej dłużników, wniosek powinien być podpisany przez wszystkich dłużników i obejmować informacje i dokumenty określone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ustępach poprzedzających, dotyczące każdego z nich z osobna.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Każdorazowe udzielenie ulgi należy poprzedzić postępowaniem, które wykaże czy występują przesłanki do zastosowania ulgi. Szczególnie istotne jest ustalenie czy występują przesłanki ważnego interesu dłużnika lub interesu publicznego.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Wójt Gminy Gorzyce na wniosek zobowiązanego prowadzącego działalność gospodarczą może udzielać określonych w § 3 ust. 1 pkt 1) – pkt 4) ulg w spłacie zobowiązań należności pieniężnych mających charakter cywilnoprawny, przypadających Gminie Gorzyce i jej jednostkom organizacyjnym, które nie stanowią pomocy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Wójt Gminy Gorzyce na wniosek zobowiązanego prowadzącego działalność gospodarczą może udzielać określonych w § 3 ust. 1 pkt 5),  w § 4 ust. 1 oraz w § 6 ust. 1, ulg w spłacie zobowiązań należności pieniężnych mających charakter cywilnoprawny, przypadających Gminie Gorzyce i jej jednostkom organizacyjnym, które: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stanowią pomoc de minimis zgodnie z rozporządzeniem Komisji (UE) nr 1407/2013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18 grudnia 2013 r. w sprawie stosowania art. 107 i art. 108 Traktatu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funkcjonowaniu Unii Europejskiej do pomocy de minimis (Dz. U. UE L352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24.12.2013 r. z 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stanowią pomoc de minimis w rolnictwie zgodnie z rozporządzeniem Komisji (UE)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1408/2013 z dnia 18 grudnia 2013 r. w sprawie stosowania art. 107 i art. 108 Traktatu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funkcjonowaniu Unii Europejskiej w odniesieniu do pomocy de minimis w sektorze rolnym (Dz. U. UE L352 z 24.12.2013 r. z późn. zm.),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stanowią pomoc w rybołówstwie zgodnie z rozporządzeniem Komisji (UE) nr 717/2014 z dnia 27 czerwca 2014 r. w sprawie stosowania art. 107 i art. 108 Traktatu UE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odniesieniu do pomocy de minimis w sektorze rybołówstwa i akwakultury (Dz. U. UE L Nr 190 z 28.06.2014 r.).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Podmiot, który chce skorzystać z pomocy de minimis zobowiązany jest do dostarczenia wraz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 wnioskiem wypełnionego formularza informacji przedstawionych przy ubieganiu się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 pomoc de minimis stanowiącego załącznik do rozporządzenia Rady Ministrów z 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29 marca 2010 r.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w sprawie zakresu informacji przedstawianych przez podmiot ubiegający się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o pomoc de minimis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(Dz. U. Nr 53, poz. 311 z późn. zm.) oraz wszystkich zaświadczeń: zaświadczenia o pomocy de minimis, pomocy de minimis w rolnictwie i pomocy de minimis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 rybołówstwie, jakie otrzymał w roku podatkowym, albo oświadczeń o wielkości pomocy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de minimis otrzymanej w tym okresie, albo oświadczenia o nieotrzymaniu takiej pomocy w tym okresie.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Podmiot, który chce skorzystać z pomocy de minimis w rolnictwie i rybołówstwie zobowiązany jest do dostarczenia wraz z wnioskiem: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wszystkich zaświadczeń o pomocy de minimis pomocy de minimis w rolnictwie lub pomocy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w rybołówstwie jakie otrzymał w roku, w którym ubiega się o pomoc oraz w ciągu dwóch poprzedzających go latach podatkowych, albo oświadczenie o wielkości pomocy  de minimis oraz pomocy de minimis w rolnictwie lub rybołówstwie jakie otrzymał w tym okresie albo oświadczenie o nieotrzymaniu takiej pomoc w tym okresie,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o wielkości i przeznaczeniu pomocy publicznej otrzymanej w odniesieniu do tych samych kosztów kwalifikujących się do objęcia pomocą, na pokrycie których ma być przeznaczona pomoc de minimis w rolnictwie lub rybołówstwie – zgodnie z rozporządzeniem Rady Ministrów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11 czerwca 2010r. w sprawie informacji składanych przez podmioty ubiegające się o pomoc de minimis w rolnictwie lub rybołówstwie (Dz. U. Nr 121 poz. 810).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o formie prawnej przedsiębiorstwa oraz numerze REGON i NIP,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dotyczących wielkości przedsiębiorcy w oparciu o przepisy Rozporządzenia Komisji (UE) Nr 651/2014 z dnia 17 czerwca 2014 r. uznającym niektóre rodzaje pomocy za zgodne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wspólnym rynkiem wewnętrznym w zastosowaniu art. 107 i 108 Traktatu (Dz. U. UE L 187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26.06.2014 r.),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informacji dotyczących identyfikatora gminy, w której przedsiębiorca ma siedzibę lub miejsce zamieszkania - zgodnie z Rozporządzeniem Rady Ministrów z dnia 15 grudnia 1998 r. w sprawie szczególnych zasad prowadzenia, stosowania i udostępniania krajowego rejestru urzędowego podziału terytorialnego kraju oraz związanych z tym obowiązków organów administracji rządowej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jednostek samorządu terytorialnego (Dz. U. Nr 157, poz. 1031 z 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Łączna wartość pomocy udzielonej przedsiębiorcy nie może przekroczyć równowartości dopuszczalnej wartości, o której stanowi rozporządzenie wymienione w ust. 2 pkt 1). Wartość udzielonej pomocy de minimis podlega kumulacji z każdą inną pomocą de minimis uzyskaną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różnych formach i z różnych źródeł w okresie trzech kolejnych lat podatkowych oraz każdą pomocą inną niż de minimis, otrzymaną w odniesieniu do tych samych kosztów kwalifikowanych lub tego samego środka finansowania ryzyka.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pomocy de minims potwierdza się wydaniem zaświadczenia o pomocy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zgodnie z ustawą z dnia 30 kwietnia 2004 r. o postępowaniu w sprawach dotyczących pomocy publicznej (Dz. U. z 2018 r. poz. 362 z 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kiedy udzielenie ulgi stanowiącej pomoc de minimis nie jest możliwe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uwagi na przekroczenie pułapu dopuszczalności pomocy lub z uwagi na niedopełnienie obowiązków określonych w ust. 2 i ust. 3, wniosek dłużnika o udzielenie ulgi pozostawia się bez rozpatrzenia. O pozostawieniu wniosku bez rozpatrzenia zawiadamia się dłużnika na piśmie.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umarzania, odraczania terminów spłat lub rozkładania na raty spłat należności,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których mowa w niniejszej uchwale, uprawnieni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jednostki organizacyjnej w odniesieniu do należności przysługujących tej jednostce organizacyjnej, jeżeli jej wartość nie przekracza 1.000,00 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Gorzyce w pozostałych przypadkach.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należności jednostki organizacyjnej przekraczającej kwotę określoną w ust. 1 pkt 1) przez Wójta Gminy Gorzyce, następuje na podstawie uzasadnionego i udokumentowanego wniosku kierownika danej jednostki organizacyjnej.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ulg następuje w formie pisemnej: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przypadkach, o których mowa w § 3 i w § 4 umorzenie należności następuje w formie jednostronnego oświadczenia woli wierzyciela;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przypadkach, o których mowa w § 6 udzielenie ulgi następuje w formie pisemnej ugody;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Odmowa udzielenia ulgi następuje w drodze jednostronnego oświadczenia woli wierzyciela.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Jednostronne oświadczenie woli bądź ugoda, stanowi podstawę do dokonania zapisów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urządzeniach ewidencyjno – księgowych prowadzonych dla danego dłużnika.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Gorzyce.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ogłoszenia w Dzienniku Urzędowym Województwa Podkarpackiego i obowiązuje do dnia 31 grudnia 2023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XXIX/179/20 Rady Gminy Gorzyce z dnia 15 grudnia 2020 r. w sprawie określenia szczegółowych zasad, sposobu i trybu umarzania, odraczania terminu spłaty oraz rozkładania na raty należności pieniężnych mających charakter cywilnoprawny, przypadających Gminie Gorzyce lub jednostkom podległym, warunków dopuszczalności pomocy publicznej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przypadkach, w których ulga będzie stanowić pomoc publiczną oraz wskazania organów uprawnionych do udzielania tych ulg.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Paweł Słonina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5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XXXI/195/21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Sprawozdanie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dokonanych umorzeń należności przypadających w Gminie lub jej jednostkom podległym oraz przyznanych ulg w trybie uchwały XXXI/195/21 Rady Gminy Gorzyce z dnia 22 stycznia 2021 r. w sprawie określenia szczegółowych zasad, sposobu i trybu umarzania, odraczania terminu spłaty oraz rozkładania na raty należności pieniężnych mających charakter cywilnoprawny, przypadających Gminie Gorzyce lub jednostkom podległym, warunków dopuszczalności pomocy publicznej w przypadkach, w których ulga będzie stanowić pomoc publiczną oraz wskazania organów uprawnionych do udzielania tych.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……………………………………………………………………………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dokonujący lub udzielający ulg, dotyczących spłaty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1039"/>
        <w:gridCol w:w="1196"/>
        <w:gridCol w:w="1167"/>
        <w:gridCol w:w="1280"/>
        <w:gridCol w:w="1167"/>
        <w:gridCol w:w="1280"/>
        <w:gridCol w:w="840"/>
        <w:gridCol w:w="1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Nazwa</w:t>
            </w:r>
          </w:p>
          <w:p>
            <w:pPr>
              <w:jc w:val="center"/>
            </w:pPr>
            <w:r>
              <w:rPr>
                <w:b/>
              </w:rPr>
              <w:t>dłużnika</w:t>
            </w:r>
          </w:p>
          <w:p>
            <w:pPr>
              <w:jc w:val="center"/>
            </w:pPr>
            <w:r>
              <w:rPr>
                <w:b/>
              </w:rPr>
              <w:t>i adres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Podstawa prawna powstałej należności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Kwota należności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Kwota umorzenia, odroczenia lub rozłożenia na raty</w:t>
            </w:r>
          </w:p>
          <w:p>
            <w:pPr>
              <w:jc w:val="center"/>
            </w:pPr>
            <w:r>
              <w:rPr>
                <w:b/>
              </w:rPr>
              <w:t>i liczba rat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Terminy odroczenia, rozłożenia na raty (ostatnia rata)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Należność główna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Odsetki i należności uboczne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Należność główna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Odsetki i należności uboczne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Liczba rat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11840FB7-62DC-4BE5-BF8E-1AC4E7CF1DC8.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11840FB7-62DC-4BE5-BF8E-1AC4E7CF1DC8.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XXXI/195/21 z dnia 22 stycznia 2021 r.</dc:title>
  <dc:subject>w sprawie określenia szczegółowych zasad, sposobu i^trybu umarzania, odraczania terminu spłaty oraz rozkładania na raty należności pieniężnych mających charakter cywilnoprawny, przypadających Gminie Gorzyce lub jednostkom podległym, warunków dopuszczalności pomocy publicznej w^przypadkach, w^których ulga będzie stanowić pomoc publiczną oraz wskazania organów uprawnionych do udzielania tych ulg</dc:subject>
  <dc:creator>DULE</dc:creator>
  <cp:lastModifiedBy>DULE</cp:lastModifiedBy>
  <cp:revision>1</cp:revision>
  <dcterms:created xsi:type="dcterms:W3CDTF">2021-02-11T09:32:18Z</dcterms:created>
  <dcterms:modified xsi:type="dcterms:W3CDTF">2021-02-11T09:32:18Z</dcterms:modified>
  <cp:category>Akt prawny</cp:category>
</cp:coreProperties>
</file>