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79D3" w14:textId="77777777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UCHWAŁA NR.............</w:t>
      </w:r>
    </w:p>
    <w:p w14:paraId="66F74780" w14:textId="7729133E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Rady </w:t>
      </w:r>
      <w:r w:rsidR="00132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Gminy Gorzyce</w:t>
      </w:r>
    </w:p>
    <w:p w14:paraId="377EEE04" w14:textId="77777777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 dnia..................</w:t>
      </w:r>
    </w:p>
    <w:p w14:paraId="1B7DD43D" w14:textId="77777777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sprawie uchwalenia</w:t>
      </w:r>
    </w:p>
    <w:p w14:paraId="4543F842" w14:textId="1B02429F" w:rsidR="0074454A" w:rsidRDefault="0074454A" w:rsidP="008B715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miejscowego planu zagospodarowania przestrzennego</w:t>
      </w:r>
      <w:r w:rsidR="00132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obszaru w miejscowości Motycze Poduchowne, pomiędzy drogą krajową Nr 77 Lipnik – Przemyśl i osiedlem Przybyłów </w:t>
      </w:r>
      <w:r w:rsidR="00132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w Gorzycach</w:t>
      </w:r>
      <w:r w:rsidR="008B71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B97DC7C" w14:textId="77777777" w:rsidR="008B715F" w:rsidRPr="001B6DBF" w:rsidRDefault="008B715F" w:rsidP="008B715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F25916" w14:textId="24B81158" w:rsidR="0074454A" w:rsidRPr="009109AC" w:rsidRDefault="0074454A" w:rsidP="009109AC">
      <w:pPr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FC3DEC" w:rsidRPr="009109AC">
        <w:rPr>
          <w:rFonts w:ascii="Times New Roman" w:hAnsi="Times New Roman" w:cs="Times New Roman"/>
          <w:sz w:val="24"/>
          <w:szCs w:val="24"/>
        </w:rPr>
        <w:t>art. 18 ust. 2 pkt 5 ustawy z dnia 8 marca 1990 r.</w:t>
      </w:r>
      <w:bookmarkStart w:id="0" w:name="_GoBack"/>
      <w:bookmarkEnd w:id="0"/>
      <w:r w:rsidR="00FC3DEC" w:rsidRPr="009109AC">
        <w:rPr>
          <w:rFonts w:ascii="Times New Roman" w:hAnsi="Times New Roman" w:cs="Times New Roman"/>
          <w:sz w:val="24"/>
          <w:szCs w:val="24"/>
        </w:rPr>
        <w:t xml:space="preserve"> o samorząd</w:t>
      </w:r>
      <w:r w:rsidR="008B715F" w:rsidRPr="009109AC">
        <w:rPr>
          <w:rFonts w:ascii="Times New Roman" w:hAnsi="Times New Roman" w:cs="Times New Roman"/>
          <w:sz w:val="24"/>
          <w:szCs w:val="24"/>
        </w:rPr>
        <w:t>zie gminnym (t.j., Dz. U. z 20</w:t>
      </w:r>
      <w:r w:rsidR="007913ED">
        <w:rPr>
          <w:rFonts w:ascii="Times New Roman" w:hAnsi="Times New Roman" w:cs="Times New Roman"/>
          <w:sz w:val="24"/>
          <w:szCs w:val="24"/>
        </w:rPr>
        <w:t>20</w:t>
      </w:r>
      <w:r w:rsidR="00FC3DEC" w:rsidRPr="009109AC">
        <w:rPr>
          <w:rFonts w:ascii="Times New Roman" w:hAnsi="Times New Roman" w:cs="Times New Roman"/>
          <w:sz w:val="24"/>
          <w:szCs w:val="24"/>
        </w:rPr>
        <w:t xml:space="preserve"> r. poz.</w:t>
      </w:r>
      <w:r w:rsidR="0013236A">
        <w:rPr>
          <w:rFonts w:ascii="Times New Roman" w:hAnsi="Times New Roman" w:cs="Times New Roman"/>
          <w:sz w:val="24"/>
          <w:szCs w:val="24"/>
        </w:rPr>
        <w:t xml:space="preserve"> </w:t>
      </w:r>
      <w:r w:rsidR="007913ED">
        <w:rPr>
          <w:rFonts w:ascii="Times New Roman" w:hAnsi="Times New Roman" w:cs="Times New Roman"/>
          <w:sz w:val="24"/>
          <w:szCs w:val="24"/>
        </w:rPr>
        <w:t>713</w:t>
      </w:r>
      <w:r w:rsidR="008B715F" w:rsidRPr="009109AC">
        <w:rPr>
          <w:rFonts w:ascii="Times New Roman" w:hAnsi="Times New Roman" w:cs="Times New Roman"/>
          <w:sz w:val="24"/>
          <w:szCs w:val="24"/>
        </w:rPr>
        <w:t xml:space="preserve"> </w:t>
      </w:r>
      <w:r w:rsidR="00FC3DEC" w:rsidRPr="009109AC">
        <w:rPr>
          <w:rFonts w:ascii="Times New Roman" w:hAnsi="Times New Roman" w:cs="Times New Roman"/>
          <w:sz w:val="24"/>
          <w:szCs w:val="24"/>
        </w:rPr>
        <w:t>z późn. zm.) oraz</w:t>
      </w:r>
      <w:r w:rsidR="00FC3DEC" w:rsidRPr="00910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20 ust. 1 ustawy z dnia 27 marca 2003r. o planowaniu i zagospodarowa</w:t>
      </w:r>
      <w:r w:rsidR="00965A26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niu przestrzennym ( t.j. Dz. U.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A26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FC3DEC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91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C17ED9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791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293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="00C17ED9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stwierdzając, że plan miejscowy nie narusza ustaleń Studium uwarunkowań i kierunków zagospodarowania przestrzen</w:t>
      </w:r>
      <w:r w:rsidR="00FC3DEC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nego Gminy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Gorzyce</w:t>
      </w:r>
      <w:r w:rsidR="00FC3DEC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przyjętego U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chwałą Nr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L/321/18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Rady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Gminy Gorzyce</w:t>
      </w:r>
      <w:r w:rsidR="00DB7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28 lutego 2018 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r., 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Rada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Gminy Gorzyce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uchwala co następuje:</w:t>
      </w:r>
    </w:p>
    <w:p w14:paraId="4B508B3D" w14:textId="77777777" w:rsidR="0074454A" w:rsidRPr="009109AC" w:rsidRDefault="0074454A" w:rsidP="009109AC">
      <w:pPr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A92E0" w14:textId="0E6D472A" w:rsidR="0074454A" w:rsidRPr="009109AC" w:rsidRDefault="00965A26" w:rsidP="009109A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§1.1. 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Uchwala się miejscowy plan zag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ospodarowania przestrzenneg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obszaru w miejscowości Motycze Poduchowne, pomiędzy drogą krajową Nr 77 Lipnik – Przemyśl i osiedlem Przybyłów w Gorzycach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zwany dalej planem.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E194EA" w14:textId="235ABC4B" w:rsidR="0074454A" w:rsidRPr="009109AC" w:rsidRDefault="00FC3DEC" w:rsidP="009109A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Planem 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objęty jest obszar o powierzchni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ok. 52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ha, zawarty w granicach wyznaczonych na rysunku 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planu, przyjętych na podstawie U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chwały Nr 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II/10/18</w:t>
      </w:r>
      <w:r w:rsidR="00D624D5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Rady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Gminy Gorzyce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 listopada 2018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w sprawie przystąpienia do sporządzenia miejscowego planu </w:t>
      </w:r>
      <w:r w:rsidR="00D624D5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zagospodarowania przestrzennego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obszaru w miejscowości Motycze Poduchowne, pomiędzy drogą krajową Nr 77 Lipnik – Przemyśl i osiedlem Przybyłów w Gorzycach.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1A7A1A" w14:textId="77777777" w:rsidR="0074454A" w:rsidRPr="009109AC" w:rsidRDefault="0074454A" w:rsidP="009109A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Integralnymi częściami uchwały są:</w:t>
      </w:r>
    </w:p>
    <w:p w14:paraId="6DCAE78C" w14:textId="77777777" w:rsidR="00F95983" w:rsidRPr="009109AC" w:rsidRDefault="0074454A" w:rsidP="009109AC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rysunek planu w skali 1:1000, będący graficzną częścią ustaleń planu, stano</w:t>
      </w:r>
      <w:r w:rsidR="00F95983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wiący załącznik nr 1 do uchwały, </w:t>
      </w:r>
      <w:r w:rsidR="00F95983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obowiązujący w zakresie:</w:t>
      </w:r>
    </w:p>
    <w:p w14:paraId="1C21D73A" w14:textId="77777777" w:rsidR="00F95983" w:rsidRPr="009109AC" w:rsidRDefault="00F95983" w:rsidP="009109AC">
      <w:pPr>
        <w:numPr>
          <w:ilvl w:val="0"/>
          <w:numId w:val="34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granic obszaru objętego planem,</w:t>
      </w:r>
    </w:p>
    <w:p w14:paraId="594A9F2A" w14:textId="77777777" w:rsidR="00F95983" w:rsidRPr="009109AC" w:rsidRDefault="00F95983" w:rsidP="009109AC">
      <w:pPr>
        <w:numPr>
          <w:ilvl w:val="0"/>
          <w:numId w:val="34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linii rozgraniczających tereny o różnym przeznaczeniu lub różnych zasadach zagospodarowania,</w:t>
      </w:r>
    </w:p>
    <w:p w14:paraId="1EC8F8F5" w14:textId="77777777" w:rsidR="00F95983" w:rsidRPr="009109AC" w:rsidRDefault="00F95983" w:rsidP="009109AC">
      <w:pPr>
        <w:numPr>
          <w:ilvl w:val="0"/>
          <w:numId w:val="34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nieprzekraczalnej linii zabudowy,</w:t>
      </w:r>
    </w:p>
    <w:p w14:paraId="68774EE6" w14:textId="77777777" w:rsidR="00F95983" w:rsidRPr="009109AC" w:rsidRDefault="00F95983" w:rsidP="009109AC">
      <w:pPr>
        <w:numPr>
          <w:ilvl w:val="0"/>
          <w:numId w:val="34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przeznaczenia ter</w:t>
      </w:r>
      <w:r w:rsidR="00D11E91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enu wg symboli ustalonych w § 3;</w:t>
      </w:r>
    </w:p>
    <w:p w14:paraId="441AC9B6" w14:textId="2E17F4C7" w:rsidR="0074454A" w:rsidRDefault="0074454A" w:rsidP="009109AC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rozstrzygnięcie o sposobie realizacji zapisanych w planie inwestycji z zakresu infrastruktury technicznej, które należą do zadań własnych gminy oraz zasadach ich finansowania, stanowiące załączn</w:t>
      </w:r>
      <w:r w:rsidR="00B717A9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ik nr </w:t>
      </w:r>
      <w:r w:rsidR="004F3A90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uchwały</w:t>
      </w:r>
      <w:r w:rsidR="00303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81645F1" w14:textId="4DF875B2" w:rsidR="00303425" w:rsidRPr="009109AC" w:rsidRDefault="00303425" w:rsidP="009109AC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dane przestrzenne – stanowiące załącznik nr 3. </w:t>
      </w:r>
    </w:p>
    <w:p w14:paraId="52B92422" w14:textId="77777777" w:rsidR="00D624D5" w:rsidRPr="009109AC" w:rsidRDefault="00D624D5" w:rsidP="009109AC">
      <w:pPr>
        <w:pStyle w:val="Tekstpodstawowy"/>
        <w:spacing w:before="120" w:line="276" w:lineRule="auto"/>
        <w:rPr>
          <w:color w:val="000000" w:themeColor="text1"/>
          <w:sz w:val="24"/>
        </w:rPr>
      </w:pPr>
      <w:r w:rsidRPr="009109AC">
        <w:rPr>
          <w:color w:val="000000" w:themeColor="text1"/>
          <w:sz w:val="24"/>
        </w:rPr>
        <w:t>§ 2. Ilekroć w uchwale jest mowa o:</w:t>
      </w:r>
    </w:p>
    <w:p w14:paraId="23ABFE1A" w14:textId="77777777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planie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należy przez to rozumieć miejscowy plan zagospodarowania przestrzennego, o którym mowa w §1;</w:t>
      </w:r>
    </w:p>
    <w:p w14:paraId="183FE571" w14:textId="77777777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terenie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należy przez to rozumieć </w:t>
      </w:r>
      <w:r w:rsidR="00FC3DEC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obszar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wyznaczony w planie, ograniczony na rysunku planu liniami rozgraniczającymi, oznaczony symbolem przypisanym do tego </w:t>
      </w:r>
      <w:r w:rsidR="00FC3DEC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obszaru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51EA27" w14:textId="77777777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podstawowym przeznaczeniu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należy przez to rozumieć ustalony w planie sposób zagospodarowania działek budowlanych (w przypadku terenów przeznaczonych pod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zabudowę), działek lub części działek ewidencyjnych (w przypadku pozostałych terenów) w obrębie obszaru wyznaczonego liniami rozgraniczającymi, któremu winny być podporządkowane inne sposoby zagospodarowania określone jako dopuszczone, uzupełniające i wzbogacające podstawowy sposób zagospodarowania; </w:t>
      </w:r>
      <w:r w:rsidR="00F95983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 przeznaczeniu podstawowym mieszczą się również towarzyszące elementy zagospodarowania terenu:</w:t>
      </w:r>
    </w:p>
    <w:p w14:paraId="6F90CCA8" w14:textId="77777777" w:rsidR="00D624D5" w:rsidRPr="009109AC" w:rsidRDefault="00D624D5" w:rsidP="009109AC">
      <w:pPr>
        <w:widowControl w:val="0"/>
        <w:numPr>
          <w:ilvl w:val="0"/>
          <w:numId w:val="12"/>
        </w:numPr>
        <w:tabs>
          <w:tab w:val="clear" w:pos="360"/>
          <w:tab w:val="left" w:pos="-3969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zieleń urządzona, niezbędna do zapewnienia właściwego procentowego wskaźnika powierzchni biologicznie czynnej,</w:t>
      </w:r>
    </w:p>
    <w:p w14:paraId="210837DA" w14:textId="77777777" w:rsidR="00D624D5" w:rsidRPr="009109AC" w:rsidRDefault="00D624D5" w:rsidP="009109AC">
      <w:pPr>
        <w:widowControl w:val="0"/>
        <w:numPr>
          <w:ilvl w:val="0"/>
          <w:numId w:val="12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urządzenia i sieci infrastruktury technicznej;</w:t>
      </w:r>
    </w:p>
    <w:p w14:paraId="5353728C" w14:textId="77777777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nieprzekraczalnej linii zabudowy </w:t>
      </w:r>
      <w:r w:rsidRPr="009109A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– należy przez to rozumieć graniczne możliwości usytuowania elewacji obiektów budowlanych z dopuszczeniem wysunięcia przed wyznaczoną linię w kierunku drogi:</w:t>
      </w:r>
    </w:p>
    <w:p w14:paraId="435E4238" w14:textId="77777777" w:rsidR="00D624D5" w:rsidRPr="009109AC" w:rsidRDefault="00D624D5" w:rsidP="009109A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okapu, daszków, schodów, balkonów, wykuszy, elementów ocieplenia, przy czym elementy te nie mogą pomniejszać tej odległości o więcej niż 2,0 m,</w:t>
      </w:r>
    </w:p>
    <w:p w14:paraId="121F44A0" w14:textId="77777777" w:rsidR="00D624D5" w:rsidRPr="009109AC" w:rsidRDefault="00D624D5" w:rsidP="009109A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komunikacji, </w:t>
      </w:r>
      <w:r w:rsidRPr="009109AC">
        <w:rPr>
          <w:rFonts w:ascii="Times New Roman" w:hAnsi="Times New Roman" w:cs="Times New Roman"/>
          <w:sz w:val="24"/>
          <w:szCs w:val="24"/>
        </w:rPr>
        <w:t>sieci i urządzeń infrastruktury technicznej, obiektów małej architektury;</w:t>
      </w:r>
    </w:p>
    <w:p w14:paraId="54985F47" w14:textId="77777777" w:rsidR="00D624D5" w:rsidRPr="009109AC" w:rsidRDefault="00D624D5" w:rsidP="009109AC">
      <w:pPr>
        <w:numPr>
          <w:ilvl w:val="1"/>
          <w:numId w:val="21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trike/>
          <w:spacing w:val="-8"/>
          <w:sz w:val="24"/>
          <w:szCs w:val="24"/>
        </w:rPr>
      </w:pPr>
      <w:r w:rsidRPr="009109AC">
        <w:rPr>
          <w:rFonts w:ascii="Times New Roman" w:hAnsi="Times New Roman" w:cs="Times New Roman"/>
          <w:b/>
          <w:sz w:val="24"/>
          <w:szCs w:val="24"/>
        </w:rPr>
        <w:t>wysokości zabudowy</w:t>
      </w:r>
      <w:r w:rsidRPr="009109AC">
        <w:rPr>
          <w:rFonts w:ascii="Times New Roman" w:hAnsi="Times New Roman" w:cs="Times New Roman"/>
          <w:sz w:val="24"/>
          <w:szCs w:val="24"/>
        </w:rPr>
        <w:t xml:space="preserve"> – należy przez to rozumieć:</w:t>
      </w:r>
    </w:p>
    <w:p w14:paraId="748C06A0" w14:textId="77777777" w:rsidR="00D624D5" w:rsidRPr="009109AC" w:rsidRDefault="00D624D5" w:rsidP="009109AC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9109AC">
        <w:rPr>
          <w:rFonts w:ascii="Times New Roman" w:hAnsi="Times New Roman" w:cs="Times New Roman"/>
          <w:bCs/>
          <w:sz w:val="24"/>
          <w:szCs w:val="24"/>
        </w:rPr>
        <w:t xml:space="preserve">budynków </w:t>
      </w:r>
      <w:r w:rsidRPr="009109AC">
        <w:rPr>
          <w:rFonts w:ascii="Times New Roman" w:hAnsi="Times New Roman" w:cs="Times New Roman"/>
          <w:sz w:val="24"/>
          <w:szCs w:val="24"/>
        </w:rPr>
        <w:t xml:space="preserve">w rozumieniu przepisów rozporządzenia Ministra Infrastruktury z dnia 12 kwietnia 2002 r. w sprawie warunków technicznych jakim powinny odpowiadać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budynki i ich usytuowanie, </w:t>
      </w:r>
    </w:p>
    <w:p w14:paraId="3AE70E2E" w14:textId="77777777" w:rsidR="00D624D5" w:rsidRPr="009109AC" w:rsidRDefault="00D624D5" w:rsidP="009109AC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wysokość pozostałych obiektów budowlanych za wyjątkiem sieci, urządzeń i obiektów infrastruktury technicznej – mierzoną od poziomu terenu w najniższym punkcie styku z obrysem zewnętrznym obiektu, do najwyższego punktu elementu wykończenia obiektu budowlanego; </w:t>
      </w:r>
    </w:p>
    <w:p w14:paraId="4D17BD79" w14:textId="77777777" w:rsidR="00D624D5" w:rsidRPr="009109AC" w:rsidRDefault="00D624D5" w:rsidP="009109AC">
      <w:pPr>
        <w:numPr>
          <w:ilvl w:val="1"/>
          <w:numId w:val="21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trike/>
          <w:color w:val="000000" w:themeColor="text1"/>
          <w:spacing w:val="-8"/>
          <w:sz w:val="24"/>
          <w:szCs w:val="24"/>
        </w:rPr>
      </w:pPr>
      <w:r w:rsidRPr="009109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elewacji frontowej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należy przez to rozumieć elewację budynku usytuowaną wzdłuż drogi, z której dany budynek jest obsługiwany;</w:t>
      </w:r>
    </w:p>
    <w:p w14:paraId="22CC9EBB" w14:textId="752808B2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usługach komercyjnych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C607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rozumie się przez to </w:t>
      </w:r>
      <w:r w:rsidR="005D2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podstawowe </w:t>
      </w:r>
      <w:r w:rsidR="006C607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i urządzenia usługowe </w:t>
      </w:r>
      <w:r w:rsidR="005D2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służące zaspokojeniu potrzeb mieszkańców </w:t>
      </w:r>
      <w:r w:rsidR="006C607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 zakresie: kultury, gastronomii, turystyki, sportu i rekreacji, hotelarstwa, handlu detalicznego, opieki społecznej, ochrony zdrowia, itp.;</w:t>
      </w:r>
    </w:p>
    <w:p w14:paraId="4A190BE7" w14:textId="77777777" w:rsidR="00DC3046" w:rsidRPr="009109AC" w:rsidRDefault="00DC3046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bCs/>
          <w:sz w:val="24"/>
          <w:szCs w:val="24"/>
        </w:rPr>
        <w:t xml:space="preserve">drobnej wytwórczości </w:t>
      </w:r>
      <w:r w:rsidRPr="009109AC">
        <w:rPr>
          <w:rFonts w:ascii="Times New Roman" w:hAnsi="Times New Roman" w:cs="Times New Roman"/>
          <w:sz w:val="24"/>
          <w:szCs w:val="24"/>
        </w:rPr>
        <w:t>- należy przez to rozumieć pozarolniczą działalność gospodarczą związaną z rękodziełem, chałupnictwem, rzemiosłem itp</w:t>
      </w:r>
      <w:r w:rsidRPr="009109A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3DEA7329" w14:textId="77777777" w:rsidR="00DC3046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dojazdach niewydzielonych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– należy przez to rozumieć nie wydzielone liniami rozgraniczającymi na rysunku planu istniejące i projektowane dojazdy, zapewniające obsługę obiektów w ramach terenów inwestycji przez dostęp do dróg publicznych</w:t>
      </w:r>
      <w:r w:rsidR="00D11E9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2DB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11E9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 szerokości min. 5 m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50C85B" w14:textId="77777777" w:rsidR="00DC3046" w:rsidRPr="009109AC" w:rsidRDefault="00D332DB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sz w:val="24"/>
          <w:szCs w:val="24"/>
        </w:rPr>
        <w:t xml:space="preserve">terenowych urządzeniach sportowo-rekreacyjnych </w:t>
      </w:r>
      <w:r w:rsidRPr="009109AC">
        <w:rPr>
          <w:rFonts w:ascii="Times New Roman" w:hAnsi="Times New Roman" w:cs="Times New Roman"/>
          <w:spacing w:val="-2"/>
          <w:sz w:val="24"/>
          <w:szCs w:val="24"/>
        </w:rPr>
        <w:t>– należy przez to rozumieć budowle i urządzenia sportowo-rekreacyjne takie jak: boiska do sportowych gier zespołowych, korty tenisowe, bieżnie, skocznie, strzelnice sportowe, trasy rowerowe, skate-parki z wyposażeniem, skałki i ścianki wspinaczkowe, stoły do gier planszowych, linaria wspinaczkowe, drążki gimnastyczne, place zabaw z urządzeniami (huśtawki, karuzele, piaskownice), miejsca do wypoczynku oraz podobne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44232A71" w14:textId="77777777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przepisach odrębnych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należy przez to rozumieć przepisy ustaw wraz z aktami wykonawczymi. </w:t>
      </w:r>
    </w:p>
    <w:p w14:paraId="142013A9" w14:textId="77777777" w:rsidR="00D624D5" w:rsidRPr="009109AC" w:rsidRDefault="00D624D5" w:rsidP="009109AC">
      <w:pPr>
        <w:spacing w:before="120" w:after="12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§3.1. Ustala się następujące symbole dla określenia podstawowego przeznaczenia terenów:</w:t>
      </w:r>
    </w:p>
    <w:p w14:paraId="2D9EEF5F" w14:textId="77777777" w:rsidR="00D624D5" w:rsidRPr="009109AC" w:rsidRDefault="008C61DB" w:rsidP="009109AC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MN</w:t>
      </w:r>
      <w:r w:rsidR="005A27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teren</w:t>
      </w:r>
      <w:r w:rsidR="003F3F2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D624D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zabudowy mieszkaniowej jednorodzinnej;</w:t>
      </w:r>
    </w:p>
    <w:p w14:paraId="271B042A" w14:textId="525CF45C" w:rsidR="00A44ED0" w:rsidRDefault="003F3F25" w:rsidP="009109AC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KDD – tereny dróg publicznych klasy D (dojazdowa)</w:t>
      </w:r>
      <w:r w:rsidR="005D2E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3173E92" w14:textId="224096B7" w:rsidR="005D2E2C" w:rsidRPr="009109AC" w:rsidRDefault="005D2E2C" w:rsidP="009109AC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KDX – teren ciągu pieszo – jezdnego.</w:t>
      </w:r>
    </w:p>
    <w:p w14:paraId="65F5DC12" w14:textId="7E927AAF" w:rsidR="00D624D5" w:rsidRPr="009109AC" w:rsidRDefault="00D624D5" w:rsidP="009109AC">
      <w:pPr>
        <w:widowControl w:val="0"/>
        <w:tabs>
          <w:tab w:val="left" w:pos="-15876"/>
        </w:tabs>
        <w:autoSpaceDE w:val="0"/>
        <w:autoSpaceDN w:val="0"/>
        <w:adjustRightInd w:val="0"/>
        <w:ind w:left="567" w:right="-14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Każdy teren o różnym przeznaczeniu lub sposobie zagospodarowania i zabudowy na rysunku planu oraz w tekście niniejszej uchwały wyróżniono symbolem cyfrowo- literowym, np.: 1MN, gdzie: </w:t>
      </w:r>
    </w:p>
    <w:p w14:paraId="24087C6D" w14:textId="77777777" w:rsidR="00E83112" w:rsidRPr="009109AC" w:rsidRDefault="00D624D5" w:rsidP="009109AC">
      <w:pPr>
        <w:widowControl w:val="0"/>
        <w:numPr>
          <w:ilvl w:val="0"/>
          <w:numId w:val="18"/>
        </w:numPr>
        <w:tabs>
          <w:tab w:val="left" w:pos="-15876"/>
        </w:tabs>
        <w:suppressAutoHyphens w:val="0"/>
        <w:autoSpaceDE w:val="0"/>
        <w:autoSpaceDN w:val="0"/>
        <w:adjustRightInd w:val="0"/>
        <w:spacing w:after="0"/>
        <w:ind w:left="851" w:right="-14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liczba oznacza kolejny numer porządkowy terenu, wyróżniający go spośród pozostałych terenów</w:t>
      </w:r>
      <w:r w:rsidR="00E83112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49A2BEC" w14:textId="77777777" w:rsidR="00D624D5" w:rsidRPr="009109AC" w:rsidRDefault="00D624D5" w:rsidP="009109AC">
      <w:pPr>
        <w:widowControl w:val="0"/>
        <w:numPr>
          <w:ilvl w:val="0"/>
          <w:numId w:val="18"/>
        </w:numPr>
        <w:tabs>
          <w:tab w:val="left" w:pos="-15876"/>
        </w:tabs>
        <w:suppressAutoHyphens w:val="0"/>
        <w:autoSpaceDE w:val="0"/>
        <w:autoSpaceDN w:val="0"/>
        <w:adjustRightInd w:val="0"/>
        <w:spacing w:after="0"/>
        <w:ind w:left="851" w:right="-14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symbol literowy oznacza </w:t>
      </w:r>
      <w:r w:rsidR="00E83112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podstawowe przeznaczenie terenu.</w:t>
      </w:r>
    </w:p>
    <w:p w14:paraId="59940421" w14:textId="77777777" w:rsidR="00D624D5" w:rsidRPr="009109AC" w:rsidRDefault="00D624D5" w:rsidP="009109AC">
      <w:pPr>
        <w:pStyle w:val="Tekstpodstawowy"/>
        <w:spacing w:line="276" w:lineRule="auto"/>
        <w:ind w:left="1429"/>
        <w:rPr>
          <w:color w:val="000000" w:themeColor="text1"/>
          <w:sz w:val="24"/>
        </w:rPr>
      </w:pPr>
    </w:p>
    <w:p w14:paraId="1E6F4885" w14:textId="77777777" w:rsidR="00D624D5" w:rsidRPr="009109AC" w:rsidRDefault="00D624D5" w:rsidP="009109AC">
      <w:pPr>
        <w:spacing w:before="120" w:after="120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4.1.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Ustala się następujące zasady ochrony i kształtowania ładu przestrzennego: </w:t>
      </w:r>
    </w:p>
    <w:p w14:paraId="2E3DEAB0" w14:textId="5E6A1EA4" w:rsidR="004E3807" w:rsidRPr="0013236A" w:rsidRDefault="004E3807" w:rsidP="009109AC">
      <w:pPr>
        <w:numPr>
          <w:ilvl w:val="0"/>
          <w:numId w:val="13"/>
        </w:numPr>
        <w:suppressAutoHyphens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sz w:val="24"/>
          <w:szCs w:val="24"/>
        </w:rPr>
        <w:t>w odniesieniu do istniejącej zabudowy oraz z nią związanych urządzeń budowlanych ustala się możliwość rozbudowy w zakresie docieplenia lub wykonania szybów windowych i zewnętrznych klatek schodowych, pochylni i ramp dla niepełnosprawnych</w:t>
      </w:r>
      <w:r w:rsidR="0013236A">
        <w:rPr>
          <w:rFonts w:ascii="Times New Roman" w:hAnsi="Times New Roman" w:cs="Times New Roman"/>
          <w:sz w:val="24"/>
          <w:szCs w:val="24"/>
        </w:rPr>
        <w:t>;</w:t>
      </w:r>
    </w:p>
    <w:p w14:paraId="282660C2" w14:textId="10A266AE" w:rsidR="0013236A" w:rsidRPr="00FE224F" w:rsidRDefault="00FE224F" w:rsidP="009109AC">
      <w:pPr>
        <w:numPr>
          <w:ilvl w:val="0"/>
          <w:numId w:val="13"/>
        </w:numPr>
        <w:suppressAutoHyphens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24F">
        <w:rPr>
          <w:rFonts w:ascii="Times New Roman" w:hAnsi="Times New Roman" w:cs="Times New Roman"/>
          <w:sz w:val="24"/>
          <w:szCs w:val="24"/>
        </w:rPr>
        <w:t>na terenie objętym planem obowiązuje zakaz lokalizacji obiektów tymczasowych za wyjątkiem tymczasowych obiektów na okres budowy.</w:t>
      </w:r>
    </w:p>
    <w:p w14:paraId="186129A6" w14:textId="77777777" w:rsidR="00D624D5" w:rsidRPr="009109AC" w:rsidRDefault="00D624D5" w:rsidP="009109AC">
      <w:pPr>
        <w:numPr>
          <w:ilvl w:val="0"/>
          <w:numId w:val="15"/>
        </w:numPr>
        <w:suppressAutoHyphens w:val="0"/>
        <w:spacing w:before="120" w:after="120"/>
        <w:ind w:left="567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Ustala się następujące z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sady ochrony środowiska i przyrody:</w:t>
      </w:r>
    </w:p>
    <w:p w14:paraId="62877243" w14:textId="77777777" w:rsidR="00D624D5" w:rsidRPr="009109AC" w:rsidRDefault="00D624D5" w:rsidP="009109AC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zachować powierzchnię biologicznie czynną zgodnie z ustaleniami szczegółowymi zawartymi w ustaleniach dla poszczególnych terenów niniejszej uchwały;</w:t>
      </w:r>
    </w:p>
    <w:p w14:paraId="01374D95" w14:textId="77777777" w:rsidR="00D624D5" w:rsidRPr="009109AC" w:rsidRDefault="00D624D5" w:rsidP="009109AC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 granicach obszaru objętego planem obowiązuje zakaz realizacji przedsięwzięć mogących zawsze znacząco oddziaływać na środowisko, za wyjątkiem infrastruktury technicznej</w:t>
      </w:r>
      <w:r w:rsidR="004E3807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, drogowej oraz telekomunikacji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1A80D6B" w14:textId="1D9CCF18" w:rsidR="003F3F25" w:rsidRDefault="00D624D5" w:rsidP="009109AC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zakaz likwidacji przydrożnych i nadwodnych zadrzewień, jeśli nie wynika to </w:t>
      </w:r>
      <w:r w:rsidR="00A44ED0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 potrzeby ochrony przeciwpowodziowej, zapewnienia bezpieczeństwa ruchu drogowego lub wodnego, bądź budowy, odbudowy, utrzymania urządzeń wodnych</w:t>
      </w:r>
      <w:r w:rsidR="00586C88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regulacji rzek i potoków</w:t>
      </w:r>
      <w:r w:rsidR="00FE2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DD3C58" w14:textId="77777777" w:rsidR="00802B7A" w:rsidRPr="009109AC" w:rsidRDefault="008468A9" w:rsidP="009109AC">
      <w:pPr>
        <w:numPr>
          <w:ilvl w:val="1"/>
          <w:numId w:val="4"/>
        </w:numPr>
        <w:tabs>
          <w:tab w:val="clear" w:pos="360"/>
          <w:tab w:val="num" w:pos="-15876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zakresie dziedzictwa kulturowego i ochrony zabytków</w:t>
      </w:r>
      <w:r w:rsidR="00802B7A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0BFB01CC" w14:textId="2822E9CE" w:rsidR="00802B7A" w:rsidRPr="005B1877" w:rsidRDefault="00DB74E4" w:rsidP="0071741D">
      <w:pPr>
        <w:pStyle w:val="Akapitzlist"/>
        <w:numPr>
          <w:ilvl w:val="2"/>
          <w:numId w:val="68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ustala się </w:t>
      </w:r>
      <w:r w:rsidR="00802B7A" w:rsidRPr="005B1877">
        <w:rPr>
          <w:rFonts w:ascii="Times New Roman" w:hAnsi="Times New Roman" w:cs="Times New Roman"/>
          <w:bCs/>
          <w:sz w:val="24"/>
          <w:szCs w:val="24"/>
        </w:rPr>
        <w:t xml:space="preserve">strefę </w:t>
      </w:r>
      <w:r w:rsidR="00802B7A" w:rsidRPr="005B1877">
        <w:rPr>
          <w:rFonts w:ascii="Times New Roman" w:hAnsi="Times New Roman" w:cs="Times New Roman"/>
          <w:sz w:val="24"/>
          <w:szCs w:val="24"/>
        </w:rPr>
        <w:t>ochrony stanowis</w:t>
      </w:r>
      <w:r w:rsidR="00FE224F">
        <w:rPr>
          <w:rFonts w:ascii="Times New Roman" w:hAnsi="Times New Roman" w:cs="Times New Roman"/>
          <w:sz w:val="24"/>
          <w:szCs w:val="24"/>
        </w:rPr>
        <w:t>k</w:t>
      </w:r>
      <w:r w:rsidR="00802B7A" w:rsidRPr="005B1877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FE224F">
        <w:rPr>
          <w:rFonts w:ascii="Times New Roman" w:hAnsi="Times New Roman" w:cs="Times New Roman"/>
          <w:sz w:val="24"/>
          <w:szCs w:val="24"/>
        </w:rPr>
        <w:t>ych</w:t>
      </w:r>
      <w:r w:rsidR="00802B7A" w:rsidRPr="005B1877">
        <w:rPr>
          <w:rFonts w:ascii="Times New Roman" w:hAnsi="Times New Roman" w:cs="Times New Roman"/>
          <w:sz w:val="24"/>
          <w:szCs w:val="24"/>
        </w:rPr>
        <w:t>, w granic</w:t>
      </w:r>
      <w:r w:rsidR="00FE224F">
        <w:rPr>
          <w:rFonts w:ascii="Times New Roman" w:hAnsi="Times New Roman" w:cs="Times New Roman"/>
          <w:sz w:val="24"/>
          <w:szCs w:val="24"/>
        </w:rPr>
        <w:t>ach</w:t>
      </w:r>
      <w:r w:rsidR="00802B7A" w:rsidRPr="005B1877">
        <w:rPr>
          <w:rFonts w:ascii="Times New Roman" w:hAnsi="Times New Roman" w:cs="Times New Roman"/>
          <w:sz w:val="24"/>
          <w:szCs w:val="24"/>
        </w:rPr>
        <w:t xml:space="preserve"> wskaza</w:t>
      </w:r>
      <w:r w:rsidR="00FE224F">
        <w:rPr>
          <w:rFonts w:ascii="Times New Roman" w:hAnsi="Times New Roman" w:cs="Times New Roman"/>
          <w:sz w:val="24"/>
          <w:szCs w:val="24"/>
        </w:rPr>
        <w:t>nych</w:t>
      </w:r>
      <w:r w:rsidR="00802B7A" w:rsidRPr="005B1877">
        <w:rPr>
          <w:rFonts w:ascii="Times New Roman" w:hAnsi="Times New Roman" w:cs="Times New Roman"/>
          <w:sz w:val="24"/>
          <w:szCs w:val="24"/>
        </w:rPr>
        <w:t xml:space="preserve"> na rysunku planu,  obejmu</w:t>
      </w:r>
      <w:r w:rsidR="003F3F25" w:rsidRPr="005B1877">
        <w:rPr>
          <w:rFonts w:ascii="Times New Roman" w:hAnsi="Times New Roman" w:cs="Times New Roman"/>
          <w:sz w:val="24"/>
          <w:szCs w:val="24"/>
        </w:rPr>
        <w:t>jąc</w:t>
      </w:r>
      <w:r w:rsidR="00FE224F">
        <w:rPr>
          <w:rFonts w:ascii="Times New Roman" w:hAnsi="Times New Roman" w:cs="Times New Roman"/>
          <w:sz w:val="24"/>
          <w:szCs w:val="24"/>
        </w:rPr>
        <w:t xml:space="preserve">ych </w:t>
      </w:r>
      <w:r w:rsidR="003F3F25" w:rsidRPr="005B1877">
        <w:rPr>
          <w:rFonts w:ascii="Times New Roman" w:hAnsi="Times New Roman" w:cs="Times New Roman"/>
          <w:sz w:val="24"/>
          <w:szCs w:val="24"/>
        </w:rPr>
        <w:t xml:space="preserve">obszar </w:t>
      </w:r>
      <w:r w:rsidR="00802B7A" w:rsidRPr="005B1877">
        <w:rPr>
          <w:rFonts w:ascii="Times New Roman" w:hAnsi="Times New Roman" w:cs="Times New Roman"/>
          <w:sz w:val="24"/>
          <w:szCs w:val="24"/>
        </w:rPr>
        <w:t xml:space="preserve">stanowiska </w:t>
      </w:r>
      <w:r w:rsidR="00FE224F">
        <w:rPr>
          <w:rFonts w:ascii="Times New Roman" w:hAnsi="Times New Roman" w:cs="Times New Roman"/>
          <w:sz w:val="24"/>
          <w:szCs w:val="24"/>
        </w:rPr>
        <w:t>N</w:t>
      </w:r>
      <w:r w:rsidR="00802B7A" w:rsidRPr="005B1877">
        <w:rPr>
          <w:rFonts w:ascii="Times New Roman" w:hAnsi="Times New Roman" w:cs="Times New Roman"/>
          <w:sz w:val="24"/>
          <w:szCs w:val="24"/>
        </w:rPr>
        <w:t>r</w:t>
      </w:r>
      <w:r w:rsidR="003F3F25" w:rsidRPr="005B1877">
        <w:rPr>
          <w:rFonts w:ascii="Times New Roman" w:hAnsi="Times New Roman" w:cs="Times New Roman"/>
          <w:sz w:val="24"/>
          <w:szCs w:val="24"/>
        </w:rPr>
        <w:t xml:space="preserve"> 9</w:t>
      </w:r>
      <w:r w:rsidR="00FE224F">
        <w:rPr>
          <w:rFonts w:ascii="Times New Roman" w:hAnsi="Times New Roman" w:cs="Times New Roman"/>
          <w:sz w:val="24"/>
          <w:szCs w:val="24"/>
        </w:rPr>
        <w:t>0/75-9 (osada kultury trzcinickiej) oraz obszar stanowiska archeologicznego Nr 90/75-11 (ślad osadnictwa wczesno-średniowiecznego)</w:t>
      </w:r>
      <w:r w:rsidR="00802B7A" w:rsidRPr="005B1877">
        <w:rPr>
          <w:rFonts w:ascii="Times New Roman" w:hAnsi="Times New Roman" w:cs="Times New Roman"/>
          <w:sz w:val="24"/>
          <w:szCs w:val="24"/>
        </w:rPr>
        <w:t>,</w:t>
      </w:r>
      <w:r w:rsidR="003F3F25" w:rsidRPr="005B1877">
        <w:rPr>
          <w:rFonts w:ascii="Times New Roman" w:hAnsi="Times New Roman" w:cs="Times New Roman"/>
          <w:sz w:val="24"/>
          <w:szCs w:val="24"/>
        </w:rPr>
        <w:t xml:space="preserve"> </w:t>
      </w:r>
      <w:r w:rsidR="00802B7A" w:rsidRPr="005B1877">
        <w:rPr>
          <w:rFonts w:ascii="Times New Roman" w:hAnsi="Times New Roman" w:cs="Times New Roman"/>
          <w:sz w:val="24"/>
          <w:szCs w:val="24"/>
        </w:rPr>
        <w:t>w których działania inwestycyjne, w tym prace ziemne, należy prowadzić zgodnie z obowiązującymi przepisami odrębnymi z zakresu ochrony zabytków.</w:t>
      </w:r>
    </w:p>
    <w:p w14:paraId="3780A6C8" w14:textId="77777777" w:rsidR="00D624D5" w:rsidRPr="009109AC" w:rsidRDefault="00D624D5" w:rsidP="009109AC">
      <w:pPr>
        <w:numPr>
          <w:ilvl w:val="1"/>
          <w:numId w:val="68"/>
        </w:numPr>
        <w:suppressAutoHyphens w:val="0"/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zakresie zasad procedury scalania i podziału nieruchomości, o której mowa w ustawie  o gospodarce nieruchomościami, ustala się:</w:t>
      </w:r>
    </w:p>
    <w:p w14:paraId="5D8B1EEC" w14:textId="77777777" w:rsidR="00D624D5" w:rsidRPr="009109AC" w:rsidRDefault="00D624D5" w:rsidP="009109AC">
      <w:pPr>
        <w:numPr>
          <w:ilvl w:val="1"/>
          <w:numId w:val="9"/>
        </w:numPr>
        <w:tabs>
          <w:tab w:val="clear" w:pos="1440"/>
          <w:tab w:val="num" w:pos="-16018"/>
        </w:tabs>
        <w:spacing w:after="0"/>
        <w:ind w:left="851" w:hanging="28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zasady scalania i podziału nieruchomości</w:t>
      </w:r>
      <w:r w:rsidR="00E83112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DB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terenów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oznaczon</w:t>
      </w:r>
      <w:r w:rsidR="00DB74E4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rysunku planu symbol</w:t>
      </w:r>
      <w:r w:rsidR="00DB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A44ED0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MN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D2E1C86" w14:textId="734DE7B6" w:rsidR="00A44ED0" w:rsidRPr="009109AC" w:rsidRDefault="00B92599" w:rsidP="009109AC">
      <w:pPr>
        <w:pStyle w:val="Akapitzlist"/>
        <w:numPr>
          <w:ilvl w:val="0"/>
          <w:numId w:val="17"/>
        </w:numPr>
        <w:tabs>
          <w:tab w:val="left" w:pos="-2410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minimalną wielkość działek -  </w:t>
      </w:r>
      <w:r w:rsidR="00FE224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624D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83112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624D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D624D5" w:rsidRPr="009109A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D624D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06C3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0923E3" w14:textId="77777777" w:rsidR="00A44ED0" w:rsidRPr="009109AC" w:rsidRDefault="00D624D5" w:rsidP="009109AC">
      <w:pPr>
        <w:pStyle w:val="Akapitzlist"/>
        <w:numPr>
          <w:ilvl w:val="0"/>
          <w:numId w:val="17"/>
        </w:numPr>
        <w:tabs>
          <w:tab w:val="left" w:pos="-2410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minimalną szerokość frontów działek – </w:t>
      </w:r>
      <w:r w:rsidR="00E83112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</w:t>
      </w:r>
    </w:p>
    <w:p w14:paraId="52B281D2" w14:textId="34CE9745" w:rsidR="00D624D5" w:rsidRPr="009109AC" w:rsidRDefault="00D624D5" w:rsidP="009109AC">
      <w:pPr>
        <w:pStyle w:val="Akapitzlist"/>
        <w:numPr>
          <w:ilvl w:val="0"/>
          <w:numId w:val="17"/>
        </w:numPr>
        <w:tabs>
          <w:tab w:val="left" w:pos="-2410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kąt położenia działek w stosunku do pasa drogowego w przedziale 60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0"/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E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0"/>
      </w:r>
      <w:r w:rsidR="00FE2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7D828A" w14:textId="77777777" w:rsidR="00D624D5" w:rsidRPr="009109AC" w:rsidRDefault="00D624D5" w:rsidP="009109AC">
      <w:pPr>
        <w:numPr>
          <w:ilvl w:val="1"/>
          <w:numId w:val="68"/>
        </w:numPr>
        <w:tabs>
          <w:tab w:val="left" w:pos="-4820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Parametry i wskaźniki kształtowania zabudowy oraz zagospodarowania terenu, w tym linie zabudowy, gabaryty obiektów i wskaźniki intensywności zabudowy są następujące:</w:t>
      </w:r>
    </w:p>
    <w:p w14:paraId="1105D4B5" w14:textId="77777777" w:rsidR="00D624D5" w:rsidRPr="009109AC" w:rsidRDefault="00D624D5" w:rsidP="009109AC">
      <w:pPr>
        <w:numPr>
          <w:ilvl w:val="0"/>
          <w:numId w:val="6"/>
        </w:numPr>
        <w:tabs>
          <w:tab w:val="num" w:pos="-2410"/>
        </w:tabs>
        <w:suppressAutoHyphens w:val="0"/>
        <w:spacing w:after="0"/>
        <w:ind w:left="993" w:hanging="2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wysokość </w:t>
      </w:r>
      <w:r w:rsidR="00B7647B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zabudowy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ustaleniami szczegółowymi zawartymi w niniejszej uchwale;</w:t>
      </w:r>
    </w:p>
    <w:p w14:paraId="27BDDECD" w14:textId="77777777" w:rsidR="00D624D5" w:rsidRPr="009109AC" w:rsidRDefault="00D624D5" w:rsidP="009109AC">
      <w:pPr>
        <w:numPr>
          <w:ilvl w:val="0"/>
          <w:numId w:val="6"/>
        </w:numPr>
        <w:tabs>
          <w:tab w:val="num" w:pos="-2410"/>
        </w:tabs>
        <w:suppressAutoHyphens w:val="0"/>
        <w:spacing w:after="0"/>
        <w:ind w:left="993" w:hanging="2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wskaźnik </w:t>
      </w:r>
      <w:r w:rsidR="009D0290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powierzchni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zabudowy</w:t>
      </w:r>
      <w:r w:rsidR="00D40541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wskaźnik intensywności</w:t>
      </w:r>
      <w:r w:rsidR="009D0290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zabudowy</w:t>
      </w:r>
      <w:r w:rsidR="00D40541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zgodnie z ustaleniami szczegółowymi zawartymi w niniejszej uchwale;</w:t>
      </w:r>
    </w:p>
    <w:p w14:paraId="3A19170B" w14:textId="748DFA12" w:rsidR="00D624D5" w:rsidRPr="009109AC" w:rsidRDefault="00D624D5" w:rsidP="009109AC">
      <w:pPr>
        <w:numPr>
          <w:ilvl w:val="0"/>
          <w:numId w:val="6"/>
        </w:numPr>
        <w:tabs>
          <w:tab w:val="num" w:pos="-3828"/>
        </w:tabs>
        <w:suppressAutoHyphens w:val="0"/>
        <w:spacing w:after="0"/>
        <w:ind w:left="993" w:right="14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zachować nieprzekraczalne </w:t>
      </w:r>
      <w:r w:rsidR="00B7647B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linie zabudowy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- według rysunku planu</w:t>
      </w:r>
      <w:r w:rsidR="00FE22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6DBF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stanowiącego załącznik nr 1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F95E027" w14:textId="77777777" w:rsidR="00D624D5" w:rsidRPr="009109AC" w:rsidRDefault="00D624D5" w:rsidP="009109AC">
      <w:pPr>
        <w:numPr>
          <w:ilvl w:val="0"/>
          <w:numId w:val="6"/>
        </w:numPr>
        <w:tabs>
          <w:tab w:val="num" w:pos="-3828"/>
        </w:tabs>
        <w:suppressAutoHyphens w:val="0"/>
        <w:spacing w:after="0"/>
        <w:ind w:left="993" w:hanging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inwestycje realizować przewidując proporcjonalną liczbę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 parkingowych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3C52C3B" w14:textId="0CA9A5E5" w:rsidR="00B7647B" w:rsidRPr="009109AC" w:rsidRDefault="00D624D5" w:rsidP="009109AC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obiektów mieszkalnych jednorodzinnych – </w:t>
      </w:r>
      <w:r w:rsidR="005D2E2C">
        <w:rPr>
          <w:rFonts w:ascii="Times New Roman" w:hAnsi="Times New Roman" w:cs="Times New Roman"/>
          <w:color w:val="000000" w:themeColor="text1"/>
          <w:sz w:val="24"/>
          <w:szCs w:val="24"/>
        </w:rPr>
        <w:t>minimum 1,5 miejsca postojowego na 1 lokal mieszkalny,</w:t>
      </w:r>
    </w:p>
    <w:p w14:paraId="1E3EBB36" w14:textId="26FC820E" w:rsidR="00B7647B" w:rsidRPr="005D2E2C" w:rsidRDefault="00B7647B" w:rsidP="009109AC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dla usług</w:t>
      </w:r>
      <w:r w:rsidR="005D2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rzemiosła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D2E2C">
        <w:rPr>
          <w:rFonts w:ascii="Times New Roman" w:hAnsi="Times New Roman" w:cs="Times New Roman"/>
          <w:color w:val="000000" w:themeColor="text1"/>
          <w:sz w:val="24"/>
          <w:szCs w:val="24"/>
        </w:rPr>
        <w:t>2 miejsca postojowe n 50 m² powierzchni użytkowej budynku oraz dodatkowo minimum 2 miejsca na 10 zatrudnionych</w:t>
      </w:r>
      <w:r w:rsidRPr="009109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</w:p>
    <w:p w14:paraId="36D20856" w14:textId="7A7790A1" w:rsidR="005D2E2C" w:rsidRPr="005D2E2C" w:rsidRDefault="005D2E2C" w:rsidP="009109AC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obiekty handlowe – 1 miejsce postojowe na 20 m² powierzchni użytkowej budynku oraz dodatkowo minimum 2 miejsca na 10 zatrudnionych,</w:t>
      </w:r>
    </w:p>
    <w:p w14:paraId="190C3CF2" w14:textId="5A921F4F" w:rsidR="005D2E2C" w:rsidRPr="005D2E2C" w:rsidRDefault="005D2E2C" w:rsidP="005D2E2C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obiekty gastronomiczne – 3 miejsca postojowe na każde 10 miejsc konsumpcyjnych,</w:t>
      </w:r>
    </w:p>
    <w:p w14:paraId="67A0D00B" w14:textId="77777777" w:rsidR="00B7647B" w:rsidRPr="009109AC" w:rsidRDefault="00D624D5" w:rsidP="009109AC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miejsca parkingowe realizować jako naziemne, podziemne lub jako garaże,</w:t>
      </w:r>
    </w:p>
    <w:p w14:paraId="1F5A3680" w14:textId="77777777" w:rsidR="00D624D5" w:rsidRPr="003F37F6" w:rsidRDefault="003F37F6" w:rsidP="003F37F6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37F6">
        <w:rPr>
          <w:rFonts w:ascii="Times New Roman" w:hAnsi="Times New Roman" w:cs="Times New Roman"/>
          <w:color w:val="000000"/>
          <w:sz w:val="24"/>
          <w:szCs w:val="24"/>
        </w:rPr>
        <w:t xml:space="preserve">miejsca przeznaczone na parkowanie pojazdów zaopatrzonych w kartę parkingową realizować zgodnie z przepisami odrębnymi oraz </w:t>
      </w:r>
      <w:r w:rsidRPr="003F37F6">
        <w:rPr>
          <w:rFonts w:ascii="Times New Roman" w:hAnsi="Times New Roman" w:cs="Times New Roman"/>
          <w:sz w:val="24"/>
          <w:szCs w:val="24"/>
        </w:rPr>
        <w:t>nakaz realizacji co najmniej jednego miejsca parkingowego przeznaczonego na parkowanie pojazdów zaopatrzonych w kartę parkingową na każde 20 miejsc postojowych, za wyjątkiem terenów przeznaczonych do realizacji zabudowy mieszkaniowej jednorodzinnej. Miejsca te należy realizować najbliżej wejścia/wyjścia do budynków</w:t>
      </w:r>
      <w:r w:rsidR="009D0290" w:rsidRPr="003F37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83112" w:rsidRPr="003F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E993AE" w14:textId="77777777" w:rsidR="00D624D5" w:rsidRPr="009109AC" w:rsidRDefault="00D624D5" w:rsidP="009109AC">
      <w:pPr>
        <w:numPr>
          <w:ilvl w:val="0"/>
          <w:numId w:val="6"/>
        </w:numPr>
        <w:tabs>
          <w:tab w:val="num" w:pos="-3828"/>
        </w:tabs>
        <w:suppressAutoHyphens w:val="0"/>
        <w:spacing w:after="0"/>
        <w:ind w:left="993" w:hanging="27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zakresie architektury:</w:t>
      </w:r>
    </w:p>
    <w:p w14:paraId="35D3697B" w14:textId="77777777" w:rsidR="00D624D5" w:rsidRPr="009109AC" w:rsidRDefault="00D624D5" w:rsidP="009109AC">
      <w:pPr>
        <w:pStyle w:val="Tekstpodstawowy"/>
        <w:numPr>
          <w:ilvl w:val="0"/>
          <w:numId w:val="14"/>
        </w:numPr>
        <w:spacing w:line="276" w:lineRule="auto"/>
        <w:ind w:hanging="218"/>
        <w:rPr>
          <w:color w:val="000000" w:themeColor="text1"/>
          <w:sz w:val="24"/>
        </w:rPr>
      </w:pPr>
      <w:r w:rsidRPr="009109AC">
        <w:rPr>
          <w:b/>
          <w:color w:val="000000" w:themeColor="text1"/>
          <w:sz w:val="24"/>
        </w:rPr>
        <w:t>geometria dachu:</w:t>
      </w:r>
    </w:p>
    <w:p w14:paraId="0A826369" w14:textId="7836A587" w:rsidR="00D624D5" w:rsidRPr="009109AC" w:rsidRDefault="000A53C1" w:rsidP="009109AC">
      <w:pPr>
        <w:pStyle w:val="Tekstpodstawowy"/>
        <w:numPr>
          <w:ilvl w:val="0"/>
          <w:numId w:val="11"/>
        </w:numPr>
        <w:tabs>
          <w:tab w:val="left" w:pos="1560"/>
        </w:tabs>
        <w:spacing w:line="276" w:lineRule="auto"/>
        <w:ind w:left="1560" w:hanging="284"/>
        <w:rPr>
          <w:color w:val="000000" w:themeColor="text1"/>
          <w:sz w:val="24"/>
        </w:rPr>
      </w:pPr>
      <w:r w:rsidRPr="009109AC">
        <w:rPr>
          <w:color w:val="000000" w:themeColor="text1"/>
          <w:sz w:val="24"/>
        </w:rPr>
        <w:t>dachy dwuspadowe</w:t>
      </w:r>
      <w:r w:rsidR="00D624D5" w:rsidRPr="009109AC">
        <w:rPr>
          <w:color w:val="000000" w:themeColor="text1"/>
          <w:sz w:val="24"/>
        </w:rPr>
        <w:t xml:space="preserve"> lub wielospadowe o symetrycznym kącie nachylenia głównych połaci dachowych </w:t>
      </w:r>
      <w:r w:rsidR="00E83112" w:rsidRPr="009109AC">
        <w:rPr>
          <w:color w:val="000000" w:themeColor="text1"/>
          <w:sz w:val="24"/>
        </w:rPr>
        <w:t>w przedziale 20° - 4</w:t>
      </w:r>
      <w:r w:rsidR="00FE224F">
        <w:rPr>
          <w:color w:val="000000" w:themeColor="text1"/>
          <w:sz w:val="24"/>
        </w:rPr>
        <w:t>5</w:t>
      </w:r>
      <w:r w:rsidR="00D624D5" w:rsidRPr="009109AC">
        <w:rPr>
          <w:color w:val="000000" w:themeColor="text1"/>
          <w:sz w:val="24"/>
        </w:rPr>
        <w:t>°,</w:t>
      </w:r>
    </w:p>
    <w:p w14:paraId="0EF0A1D9" w14:textId="77777777" w:rsidR="00D624D5" w:rsidRPr="009109AC" w:rsidRDefault="00D624D5" w:rsidP="009109AC">
      <w:pPr>
        <w:pStyle w:val="Tekstpodstawowy"/>
        <w:numPr>
          <w:ilvl w:val="0"/>
          <w:numId w:val="11"/>
        </w:numPr>
        <w:tabs>
          <w:tab w:val="left" w:pos="-4820"/>
          <w:tab w:val="left" w:pos="1560"/>
        </w:tabs>
        <w:spacing w:line="276" w:lineRule="auto"/>
        <w:ind w:left="1560" w:hanging="284"/>
        <w:rPr>
          <w:color w:val="000000" w:themeColor="text1"/>
          <w:sz w:val="24"/>
        </w:rPr>
      </w:pPr>
      <w:r w:rsidRPr="009109AC">
        <w:rPr>
          <w:color w:val="000000" w:themeColor="text1"/>
          <w:sz w:val="24"/>
        </w:rPr>
        <w:t>zakaz realizacji obiektów z dachami asymetrycznymi i uskokowymi,</w:t>
      </w:r>
    </w:p>
    <w:p w14:paraId="407DC3D8" w14:textId="77777777" w:rsidR="00712221" w:rsidRPr="009109AC" w:rsidRDefault="00712221" w:rsidP="009109AC">
      <w:pPr>
        <w:pStyle w:val="Tekstpodstawowy"/>
        <w:numPr>
          <w:ilvl w:val="0"/>
          <w:numId w:val="11"/>
        </w:numPr>
        <w:tabs>
          <w:tab w:val="left" w:pos="-4820"/>
          <w:tab w:val="left" w:pos="1560"/>
        </w:tabs>
        <w:spacing w:line="276" w:lineRule="auto"/>
        <w:ind w:left="1560" w:hanging="284"/>
        <w:rPr>
          <w:color w:val="000000" w:themeColor="text1"/>
          <w:sz w:val="24"/>
        </w:rPr>
      </w:pPr>
      <w:r w:rsidRPr="009109AC">
        <w:rPr>
          <w:color w:val="000000" w:themeColor="text1"/>
          <w:sz w:val="24"/>
        </w:rPr>
        <w:t>dopuszcza się stosowanie na fragmentach nie stanowiących głównej bryły budynku stropodachów oraz elementów dachów jako jednospadowe i łukowe,</w:t>
      </w:r>
    </w:p>
    <w:p w14:paraId="33CF1048" w14:textId="63792A5F" w:rsidR="00D624D5" w:rsidRPr="009109AC" w:rsidRDefault="00D624D5" w:rsidP="009109AC">
      <w:pPr>
        <w:pStyle w:val="Tekstpodstawowy"/>
        <w:numPr>
          <w:ilvl w:val="0"/>
          <w:numId w:val="7"/>
        </w:numPr>
        <w:tabs>
          <w:tab w:val="clear" w:pos="737"/>
          <w:tab w:val="left" w:pos="-4678"/>
          <w:tab w:val="num" w:pos="-2410"/>
          <w:tab w:val="num" w:pos="-2268"/>
        </w:tabs>
        <w:spacing w:line="276" w:lineRule="auto"/>
        <w:ind w:left="1276" w:hanging="283"/>
        <w:rPr>
          <w:color w:val="000000" w:themeColor="text1"/>
          <w:sz w:val="24"/>
        </w:rPr>
      </w:pPr>
      <w:r w:rsidRPr="009109AC">
        <w:rPr>
          <w:b/>
          <w:color w:val="000000" w:themeColor="text1"/>
          <w:sz w:val="24"/>
        </w:rPr>
        <w:t xml:space="preserve">pokrycie dachu w formie </w:t>
      </w:r>
      <w:r w:rsidRPr="009109AC">
        <w:rPr>
          <w:color w:val="000000" w:themeColor="text1"/>
          <w:sz w:val="24"/>
        </w:rPr>
        <w:t>dachówek, różnych materiałów i elementów o fakturze i kolor</w:t>
      </w:r>
      <w:r w:rsidR="00670FD0" w:rsidRPr="009109AC">
        <w:rPr>
          <w:color w:val="000000" w:themeColor="text1"/>
          <w:sz w:val="24"/>
        </w:rPr>
        <w:t xml:space="preserve">ze dachówek (blacha dachówkowa), </w:t>
      </w:r>
      <w:r w:rsidRPr="009109AC">
        <w:rPr>
          <w:color w:val="000000" w:themeColor="text1"/>
          <w:sz w:val="24"/>
        </w:rPr>
        <w:t>blachy płaskie,</w:t>
      </w:r>
      <w:r w:rsidR="00670FD0" w:rsidRPr="009109AC">
        <w:rPr>
          <w:color w:val="000000" w:themeColor="text1"/>
          <w:sz w:val="24"/>
        </w:rPr>
        <w:t xml:space="preserve"> </w:t>
      </w:r>
      <w:r w:rsidRPr="009109AC">
        <w:rPr>
          <w:color w:val="000000" w:themeColor="text1"/>
          <w:sz w:val="24"/>
        </w:rPr>
        <w:t xml:space="preserve">zakaz stosowania materiałów typu papa na lepiku, </w:t>
      </w:r>
    </w:p>
    <w:p w14:paraId="29B079B1" w14:textId="77777777" w:rsidR="00D624D5" w:rsidRPr="009109AC" w:rsidRDefault="00D624D5" w:rsidP="009109AC">
      <w:pPr>
        <w:pStyle w:val="Tekstpodstawowy"/>
        <w:numPr>
          <w:ilvl w:val="0"/>
          <w:numId w:val="7"/>
        </w:numPr>
        <w:tabs>
          <w:tab w:val="clear" w:pos="737"/>
          <w:tab w:val="left" w:pos="-4820"/>
          <w:tab w:val="num" w:pos="-2410"/>
          <w:tab w:val="num" w:pos="-2268"/>
        </w:tabs>
        <w:spacing w:line="276" w:lineRule="auto"/>
        <w:ind w:left="1276" w:hanging="283"/>
        <w:rPr>
          <w:color w:val="000000" w:themeColor="text1"/>
          <w:sz w:val="24"/>
        </w:rPr>
      </w:pPr>
      <w:r w:rsidRPr="009109AC">
        <w:rPr>
          <w:b/>
          <w:color w:val="000000" w:themeColor="text1"/>
          <w:sz w:val="24"/>
        </w:rPr>
        <w:t>ściany budynków mieszkalnych</w:t>
      </w:r>
      <w:r w:rsidRPr="009109AC">
        <w:rPr>
          <w:color w:val="000000" w:themeColor="text1"/>
          <w:sz w:val="24"/>
        </w:rPr>
        <w:t xml:space="preserve"> - tynki gładkie i fakturowe, materiały naturalne (kamień, cegła, drewno). Zakaz stosowania okładzin typu siding oraz blach trapezowych,</w:t>
      </w:r>
    </w:p>
    <w:p w14:paraId="7239457A" w14:textId="77777777" w:rsidR="00D624D5" w:rsidRPr="009109AC" w:rsidRDefault="00D624D5" w:rsidP="009109AC">
      <w:pPr>
        <w:pStyle w:val="Tekstpodstawowy"/>
        <w:numPr>
          <w:ilvl w:val="0"/>
          <w:numId w:val="7"/>
        </w:numPr>
        <w:tabs>
          <w:tab w:val="clear" w:pos="737"/>
          <w:tab w:val="left" w:pos="-4820"/>
          <w:tab w:val="num" w:pos="-2410"/>
          <w:tab w:val="left" w:pos="-2268"/>
        </w:tabs>
        <w:spacing w:line="276" w:lineRule="auto"/>
        <w:ind w:left="1276" w:hanging="283"/>
        <w:rPr>
          <w:color w:val="000000" w:themeColor="text1"/>
          <w:sz w:val="24"/>
        </w:rPr>
      </w:pPr>
      <w:r w:rsidRPr="009109AC">
        <w:rPr>
          <w:b/>
          <w:color w:val="000000" w:themeColor="text1"/>
          <w:sz w:val="24"/>
        </w:rPr>
        <w:t xml:space="preserve">lukarny </w:t>
      </w:r>
      <w:r w:rsidRPr="009109AC">
        <w:rPr>
          <w:color w:val="000000" w:themeColor="text1"/>
          <w:sz w:val="24"/>
        </w:rPr>
        <w:t>- stosować jedną formę lukarn na jednym budynku,</w:t>
      </w:r>
    </w:p>
    <w:p w14:paraId="1A2B52C8" w14:textId="77777777" w:rsidR="00B94BA1" w:rsidRPr="009109AC" w:rsidRDefault="00D624D5" w:rsidP="009109AC">
      <w:pPr>
        <w:pStyle w:val="Tekstpodstawowy"/>
        <w:numPr>
          <w:ilvl w:val="0"/>
          <w:numId w:val="7"/>
        </w:numPr>
        <w:tabs>
          <w:tab w:val="clear" w:pos="737"/>
          <w:tab w:val="left" w:pos="-4820"/>
          <w:tab w:val="num" w:pos="-2410"/>
          <w:tab w:val="left" w:pos="-2268"/>
        </w:tabs>
        <w:spacing w:line="276" w:lineRule="auto"/>
        <w:ind w:left="1276" w:hanging="283"/>
        <w:rPr>
          <w:rFonts w:eastAsia="TimesNewRoman"/>
          <w:color w:val="000000" w:themeColor="text1"/>
          <w:sz w:val="24"/>
        </w:rPr>
      </w:pPr>
      <w:r w:rsidRPr="009109AC">
        <w:rPr>
          <w:b/>
          <w:color w:val="000000" w:themeColor="text1"/>
          <w:sz w:val="24"/>
        </w:rPr>
        <w:t>kolorystyka</w:t>
      </w:r>
      <w:r w:rsidRPr="009109AC">
        <w:rPr>
          <w:color w:val="000000" w:themeColor="text1"/>
          <w:sz w:val="24"/>
        </w:rPr>
        <w:t xml:space="preserve"> - stosować ciemne barwy dachu </w:t>
      </w:r>
      <w:r w:rsidR="00D11E91" w:rsidRPr="009109AC">
        <w:rPr>
          <w:color w:val="000000" w:themeColor="text1"/>
          <w:sz w:val="24"/>
        </w:rPr>
        <w:t xml:space="preserve">dwu lub wielospadowego </w:t>
      </w:r>
      <w:r w:rsidRPr="009109AC">
        <w:rPr>
          <w:color w:val="000000" w:themeColor="text1"/>
          <w:sz w:val="24"/>
        </w:rPr>
        <w:t xml:space="preserve">(odcienie czerwieni i brązu oraz antracyt i grafit). W elewacji jasne barwy zharmonizowane </w:t>
      </w:r>
      <w:r w:rsidRPr="009109AC">
        <w:rPr>
          <w:color w:val="000000" w:themeColor="text1"/>
          <w:sz w:val="24"/>
        </w:rPr>
        <w:lastRenderedPageBreak/>
        <w:t>z dachem, z nakazem stosowania jednolitych w zakresie kolorystyki pokry</w:t>
      </w:r>
      <w:r w:rsidRPr="009109AC">
        <w:rPr>
          <w:rFonts w:eastAsia="TimesNewRoman"/>
          <w:color w:val="000000" w:themeColor="text1"/>
          <w:sz w:val="24"/>
        </w:rPr>
        <w:t xml:space="preserve">ć </w:t>
      </w:r>
      <w:r w:rsidRPr="009109AC">
        <w:rPr>
          <w:color w:val="000000" w:themeColor="text1"/>
          <w:sz w:val="24"/>
        </w:rPr>
        <w:t>dachowych w obr</w:t>
      </w:r>
      <w:r w:rsidRPr="009109AC">
        <w:rPr>
          <w:rFonts w:eastAsia="TimesNewRoman"/>
          <w:color w:val="000000" w:themeColor="text1"/>
          <w:sz w:val="24"/>
        </w:rPr>
        <w:t>ę</w:t>
      </w:r>
      <w:r w:rsidRPr="009109AC">
        <w:rPr>
          <w:color w:val="000000" w:themeColor="text1"/>
          <w:sz w:val="24"/>
        </w:rPr>
        <w:t>bie jednej działki,</w:t>
      </w:r>
    </w:p>
    <w:p w14:paraId="0B138712" w14:textId="77777777" w:rsidR="00D624D5" w:rsidRPr="009109AC" w:rsidRDefault="00D624D5" w:rsidP="009109AC">
      <w:pPr>
        <w:pStyle w:val="Tekstpodstawowy"/>
        <w:numPr>
          <w:ilvl w:val="0"/>
          <w:numId w:val="7"/>
        </w:numPr>
        <w:tabs>
          <w:tab w:val="clear" w:pos="737"/>
          <w:tab w:val="left" w:pos="-4820"/>
          <w:tab w:val="num" w:pos="-2410"/>
          <w:tab w:val="left" w:pos="-2268"/>
        </w:tabs>
        <w:spacing w:line="276" w:lineRule="auto"/>
        <w:ind w:left="1276" w:hanging="283"/>
        <w:rPr>
          <w:rFonts w:eastAsia="TimesNewRoman"/>
          <w:color w:val="000000" w:themeColor="text1"/>
          <w:sz w:val="24"/>
        </w:rPr>
      </w:pPr>
      <w:r w:rsidRPr="009109AC">
        <w:rPr>
          <w:color w:val="000000" w:themeColor="text1"/>
          <w:sz w:val="24"/>
        </w:rPr>
        <w:t>odbudowa, rozbudowa, nadbudowa i przebudowa istniejącej zabudowy z zachowaniem zasad zagospodarowania terenu i kształtowania zabudowy jak dla obiektów noworealizowanych w wydzielonym terenie, na którym znajduje się ta zabudowa. Dla istniejącej zabudowy o wskaźnikach nie spełniających warunków zapisanych w ustaleniach niniejszego planu – ustal</w:t>
      </w:r>
      <w:r w:rsidR="00712221" w:rsidRPr="009109AC">
        <w:rPr>
          <w:color w:val="000000" w:themeColor="text1"/>
          <w:sz w:val="24"/>
        </w:rPr>
        <w:t>a się zakaz ich przekraczania;</w:t>
      </w:r>
    </w:p>
    <w:p w14:paraId="07316ACD" w14:textId="77777777" w:rsidR="00712221" w:rsidRPr="009109AC" w:rsidRDefault="00712221" w:rsidP="009109AC">
      <w:pPr>
        <w:pStyle w:val="Tekstpodstawowy"/>
        <w:numPr>
          <w:ilvl w:val="0"/>
          <w:numId w:val="6"/>
        </w:numPr>
        <w:tabs>
          <w:tab w:val="left" w:pos="-4820"/>
        </w:tabs>
        <w:spacing w:line="276" w:lineRule="auto"/>
        <w:rPr>
          <w:color w:val="000000" w:themeColor="text1"/>
          <w:sz w:val="24"/>
        </w:rPr>
      </w:pPr>
      <w:r w:rsidRPr="009109AC">
        <w:rPr>
          <w:color w:val="000000" w:themeColor="text1"/>
          <w:sz w:val="24"/>
        </w:rPr>
        <w:t>dopuszcza się lokalizację budynków zwróconych ścianą bez otworów okiennych lub drzwiowych w st</w:t>
      </w:r>
      <w:r w:rsidR="00586C88" w:rsidRPr="009109AC">
        <w:rPr>
          <w:color w:val="000000" w:themeColor="text1"/>
          <w:sz w:val="24"/>
        </w:rPr>
        <w:t>ronę granicy z sąsiednią działką</w:t>
      </w:r>
      <w:r w:rsidRPr="009109AC">
        <w:rPr>
          <w:color w:val="000000" w:themeColor="text1"/>
          <w:sz w:val="24"/>
        </w:rPr>
        <w:t xml:space="preserve"> budowlaną w odległości </w:t>
      </w:r>
      <w:smartTag w:uri="urn:schemas-microsoft-com:office:smarttags" w:element="metricconverter">
        <w:smartTagPr>
          <w:attr w:name="ProductID" w:val="1,5 m"/>
        </w:smartTagPr>
        <w:r w:rsidRPr="009109AC">
          <w:rPr>
            <w:color w:val="000000" w:themeColor="text1"/>
            <w:sz w:val="24"/>
          </w:rPr>
          <w:t>1,5 m</w:t>
        </w:r>
      </w:smartTag>
      <w:r w:rsidRPr="009109AC">
        <w:rPr>
          <w:color w:val="000000" w:themeColor="text1"/>
          <w:sz w:val="24"/>
        </w:rPr>
        <w:t xml:space="preserve"> od granicy lu</w:t>
      </w:r>
      <w:r w:rsidR="009D0290" w:rsidRPr="009109AC">
        <w:rPr>
          <w:color w:val="000000" w:themeColor="text1"/>
          <w:sz w:val="24"/>
        </w:rPr>
        <w:t>b bezpośrednio przy tej granicy.</w:t>
      </w:r>
    </w:p>
    <w:p w14:paraId="0DDAE2DD" w14:textId="77777777" w:rsidR="00D624D5" w:rsidRPr="009109AC" w:rsidRDefault="00D624D5" w:rsidP="009109AC">
      <w:pPr>
        <w:numPr>
          <w:ilvl w:val="1"/>
          <w:numId w:val="68"/>
        </w:numPr>
        <w:tabs>
          <w:tab w:val="left" w:pos="-4820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Ustala się następujące zasady rozbudowy i budowy systemów komunikacji:</w:t>
      </w:r>
    </w:p>
    <w:p w14:paraId="40845B56" w14:textId="427B4B08" w:rsidR="007B67C1" w:rsidRPr="0039135A" w:rsidRDefault="00586C88" w:rsidP="0039135A">
      <w:pPr>
        <w:numPr>
          <w:ilvl w:val="7"/>
          <w:numId w:val="3"/>
        </w:numPr>
        <w:tabs>
          <w:tab w:val="clear" w:pos="726"/>
          <w:tab w:val="num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9AC">
        <w:rPr>
          <w:rFonts w:ascii="Times New Roman" w:hAnsi="Times New Roman" w:cs="Times New Roman"/>
          <w:sz w:val="24"/>
          <w:szCs w:val="24"/>
        </w:rPr>
        <w:t>o</w:t>
      </w:r>
      <w:r w:rsidR="007B67C1" w:rsidRPr="009109AC">
        <w:rPr>
          <w:rFonts w:ascii="Times New Roman" w:hAnsi="Times New Roman" w:cs="Times New Roman"/>
          <w:sz w:val="24"/>
          <w:szCs w:val="24"/>
        </w:rPr>
        <w:t>bsługę komunikacyjną terenów należy zapewnić w oparciu o podstawowy system dróg służący powiązaniom drogowym wewnętrznym i zewnętrznym, na który składają się</w:t>
      </w:r>
      <w:r w:rsidR="0039135A">
        <w:rPr>
          <w:rFonts w:ascii="Times New Roman" w:hAnsi="Times New Roman" w:cs="Times New Roman"/>
          <w:sz w:val="24"/>
          <w:szCs w:val="24"/>
        </w:rPr>
        <w:t xml:space="preserve"> </w:t>
      </w:r>
      <w:r w:rsidR="007B67C1" w:rsidRPr="0039135A">
        <w:rPr>
          <w:rFonts w:ascii="Times New Roman" w:hAnsi="Times New Roman" w:cs="Times New Roman"/>
          <w:sz w:val="24"/>
          <w:szCs w:val="24"/>
        </w:rPr>
        <w:t>drogi publiczne klasy D - dojazdowej – KDD</w:t>
      </w:r>
      <w:r w:rsidR="009D3A9C">
        <w:rPr>
          <w:rFonts w:ascii="Times New Roman" w:hAnsi="Times New Roman" w:cs="Times New Roman"/>
          <w:sz w:val="24"/>
          <w:szCs w:val="24"/>
        </w:rPr>
        <w:t xml:space="preserve"> oraz ciąg pieszo-jezdny -KDX</w:t>
      </w:r>
      <w:r w:rsidR="007B67C1" w:rsidRPr="0039135A">
        <w:rPr>
          <w:rFonts w:ascii="Times New Roman" w:hAnsi="Times New Roman" w:cs="Times New Roman"/>
          <w:sz w:val="24"/>
          <w:szCs w:val="24"/>
        </w:rPr>
        <w:t>,</w:t>
      </w:r>
    </w:p>
    <w:p w14:paraId="0AD404D2" w14:textId="434A3C12" w:rsidR="00D624D5" w:rsidRPr="009109AC" w:rsidRDefault="00D624D5" w:rsidP="009109AC">
      <w:pPr>
        <w:numPr>
          <w:ilvl w:val="7"/>
          <w:numId w:val="3"/>
        </w:numPr>
        <w:tabs>
          <w:tab w:val="clear" w:pos="726"/>
          <w:tab w:val="num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dojazd do działek budowlanych za pośrednictwem dojazdów niewydzielonych, ciąg</w:t>
      </w:r>
      <w:r w:rsidR="009D3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pieszo - jezdn</w:t>
      </w:r>
      <w:r w:rsidR="009D3A9C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bezpośrednio z drogi publicznej przylegającej do terenu wyznacz</w:t>
      </w:r>
      <w:r w:rsidR="00B717A9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onego liniami rozgraniczającymi;</w:t>
      </w:r>
    </w:p>
    <w:p w14:paraId="02C99E1F" w14:textId="77777777" w:rsidR="009109AC" w:rsidRPr="009109AC" w:rsidRDefault="00D624D5" w:rsidP="009109AC">
      <w:pPr>
        <w:numPr>
          <w:ilvl w:val="7"/>
          <w:numId w:val="3"/>
        </w:numPr>
        <w:tabs>
          <w:tab w:val="clear" w:pos="726"/>
          <w:tab w:val="left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dojazdy nie</w:t>
      </w:r>
      <w:r w:rsidRPr="009109AC"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  <w:t xml:space="preserve"> wyznaczone w planie liniami rozgraniczającymi, niezbędne dla poszczególnych działek budowlanych, zapewniające dostęp do dróg publicznych należy </w:t>
      </w:r>
      <w:r w:rsidRPr="009109A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wytyczać w sposób uwzględniający obsługę terenów znajdujących się w sąsiedztwie, w zgodzie z ustaleniami planu oraz z uwzględnieniem możliwości prowadzenia lokalnych sieci uzbrojenia technicznego i zapewnienia dostępu służb ratowniczych;</w:t>
      </w:r>
    </w:p>
    <w:p w14:paraId="6E45982B" w14:textId="77777777" w:rsidR="00D624D5" w:rsidRPr="009109AC" w:rsidRDefault="00D624D5" w:rsidP="009109AC">
      <w:pPr>
        <w:numPr>
          <w:ilvl w:val="7"/>
          <w:numId w:val="3"/>
        </w:numPr>
        <w:tabs>
          <w:tab w:val="clear" w:pos="726"/>
          <w:tab w:val="left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miejsca parkingowe </w:t>
      </w:r>
      <w:r w:rsidR="008C06A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postojowe w wymaganej ilości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należy realizować w ramach działki lub zespołu działek, na któr</w:t>
      </w:r>
      <w:r w:rsidR="00EE6EB9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realizowana jest inwestycja.  </w:t>
      </w:r>
    </w:p>
    <w:p w14:paraId="7EEBACF5" w14:textId="77777777" w:rsidR="00D624D5" w:rsidRPr="009109AC" w:rsidRDefault="00D624D5" w:rsidP="009109AC">
      <w:pPr>
        <w:numPr>
          <w:ilvl w:val="1"/>
          <w:numId w:val="68"/>
        </w:numPr>
        <w:tabs>
          <w:tab w:val="left" w:pos="-4820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rozbudowy i budowy systemów infrastruktury technicznej są następujące:</w:t>
      </w:r>
    </w:p>
    <w:p w14:paraId="325733F5" w14:textId="0B22D7C6" w:rsidR="00D624D5" w:rsidRPr="009109AC" w:rsidRDefault="00D624D5" w:rsidP="009109AC">
      <w:pPr>
        <w:numPr>
          <w:ilvl w:val="0"/>
          <w:numId w:val="5"/>
        </w:numPr>
        <w:tabs>
          <w:tab w:val="clear" w:pos="726"/>
          <w:tab w:val="num" w:pos="-2268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składowania i magazynowania odpadów nakaz prowadzenia gospodarki odpadami na zasadach obowiązujących w gminie </w:t>
      </w:r>
      <w:r w:rsidR="006A6F57">
        <w:rPr>
          <w:rFonts w:ascii="Times New Roman" w:hAnsi="Times New Roman" w:cs="Times New Roman"/>
          <w:color w:val="000000" w:themeColor="text1"/>
          <w:sz w:val="24"/>
          <w:szCs w:val="24"/>
        </w:rPr>
        <w:t>Gorzyce</w:t>
      </w:r>
      <w:r w:rsidR="007B67C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67C1" w:rsidRPr="009109AC">
        <w:rPr>
          <w:rFonts w:ascii="Times New Roman" w:hAnsi="Times New Roman" w:cs="Times New Roman"/>
          <w:sz w:val="24"/>
          <w:szCs w:val="24"/>
          <w:shd w:val="clear" w:color="auto" w:fill="FFFFFF"/>
        </w:rPr>
        <w:t>nakaz prowadzenia gospodarki odpadami powstałymi w wyniku prowadzonej działalności gospodarczej według zasad określonych obowiązującymi w tym zakresie przepisami, w dostosowaniu do rodzaju prowadzonej działalności w sposób zapewniający ochronę środowiska;</w:t>
      </w:r>
    </w:p>
    <w:p w14:paraId="567108B5" w14:textId="77777777" w:rsidR="00D624D5" w:rsidRPr="009109AC" w:rsidRDefault="00D624D5" w:rsidP="009109AC">
      <w:pPr>
        <w:numPr>
          <w:ilvl w:val="2"/>
          <w:numId w:val="5"/>
        </w:numPr>
        <w:tabs>
          <w:tab w:val="clear" w:pos="726"/>
          <w:tab w:val="num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zaopatrzenia w wodę:</w:t>
      </w:r>
    </w:p>
    <w:p w14:paraId="4967E544" w14:textId="77777777" w:rsidR="00D624D5" w:rsidRPr="009109AC" w:rsidRDefault="00D624D5" w:rsidP="009109AC">
      <w:pPr>
        <w:numPr>
          <w:ilvl w:val="3"/>
          <w:numId w:val="5"/>
        </w:numPr>
        <w:tabs>
          <w:tab w:val="clear" w:pos="1566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zaopatrzenie w wodę z </w:t>
      </w:r>
      <w:r w:rsidR="00B94BA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gminnej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sieci wodociągowej,</w:t>
      </w:r>
    </w:p>
    <w:p w14:paraId="31D32F8E" w14:textId="77777777" w:rsidR="00D624D5" w:rsidRPr="009109AC" w:rsidRDefault="00D624D5" w:rsidP="009109AC">
      <w:pPr>
        <w:numPr>
          <w:ilvl w:val="3"/>
          <w:numId w:val="5"/>
        </w:numPr>
        <w:tabs>
          <w:tab w:val="clear" w:pos="1566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doprowadzenie wody w obszar objęty planem poprzez magistralę wodociągową</w:t>
      </w:r>
      <w:r w:rsidR="006C607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przekroju nie mniejszym niż Ø 100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istniejące wodociągi rozdzielcze oraz przyłącza,</w:t>
      </w:r>
    </w:p>
    <w:p w14:paraId="0DD429DD" w14:textId="77777777" w:rsidR="00D624D5" w:rsidRPr="009109AC" w:rsidRDefault="00D624D5" w:rsidP="009109AC">
      <w:pPr>
        <w:numPr>
          <w:ilvl w:val="3"/>
          <w:numId w:val="5"/>
        </w:numPr>
        <w:tabs>
          <w:tab w:val="clear" w:pos="1566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dla zapewnienia możliwości intensywnego czerpania wody do celów przeciwpożarowych realizacja hydrantów zgodnie z obowiązującymi w tym zakresie przepisami odrębnymi,</w:t>
      </w:r>
    </w:p>
    <w:p w14:paraId="1F56BD82" w14:textId="77777777" w:rsidR="00D624D5" w:rsidRPr="009109AC" w:rsidRDefault="00D624D5" w:rsidP="009109AC">
      <w:pPr>
        <w:numPr>
          <w:ilvl w:val="3"/>
          <w:numId w:val="5"/>
        </w:numPr>
        <w:tabs>
          <w:tab w:val="clear" w:pos="1566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dopuszcza się korekty przebiegu, przebudowę istniejących sieci oraz budowę nowych sieci i urządzeń infrastruktury wodociągowej, stosownie do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szczegółowych rozwiązań technicznych, w sposób nie kolidujący z innymi ustaleniami planu;</w:t>
      </w:r>
    </w:p>
    <w:p w14:paraId="5DB0DCDF" w14:textId="77777777" w:rsidR="00D624D5" w:rsidRPr="009109AC" w:rsidRDefault="00D624D5" w:rsidP="009109AC">
      <w:pPr>
        <w:numPr>
          <w:ilvl w:val="5"/>
          <w:numId w:val="5"/>
        </w:numPr>
        <w:tabs>
          <w:tab w:val="clear" w:pos="726"/>
          <w:tab w:val="num" w:pos="-2410"/>
        </w:tabs>
        <w:suppressAutoHyphens w:val="0"/>
        <w:spacing w:after="0"/>
        <w:ind w:left="993" w:right="22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gospodarki ściekowej:</w:t>
      </w:r>
    </w:p>
    <w:p w14:paraId="65163D23" w14:textId="77777777" w:rsidR="00D624D5" w:rsidRPr="009109AC" w:rsidRDefault="00D624D5" w:rsidP="009109AC">
      <w:pPr>
        <w:numPr>
          <w:ilvl w:val="6"/>
          <w:numId w:val="5"/>
        </w:numPr>
        <w:tabs>
          <w:tab w:val="clear" w:pos="1157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odprowadzenie ścieków komunalnych do </w:t>
      </w:r>
      <w:r w:rsidR="00894ED9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miejskiej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oczyszczalni ścieków, poprzez podłączenie do istniejącego kolektora kanalizacji,</w:t>
      </w:r>
      <w:r w:rsidR="006C607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realizacja nowych sieci o przekroju nie mniejszym niż Ø 160,</w:t>
      </w:r>
    </w:p>
    <w:p w14:paraId="213457A9" w14:textId="4DEB73DE" w:rsidR="0071741D" w:rsidRPr="00120F59" w:rsidRDefault="0071741D" w:rsidP="0071741D">
      <w:pPr>
        <w:numPr>
          <w:ilvl w:val="6"/>
          <w:numId w:val="5"/>
        </w:numPr>
        <w:tabs>
          <w:tab w:val="clear" w:pos="1157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0F59">
        <w:rPr>
          <w:rFonts w:ascii="Times New Roman" w:hAnsi="Times New Roman" w:cs="Times New Roman"/>
          <w:sz w:val="24"/>
          <w:szCs w:val="24"/>
        </w:rPr>
        <w:t>odprowadzenie wód opadowo - roztopowych z powierzchni narażonych na zanieczyszczenia (drogi, place postojowe, parkingi), po ich uprzednim podczyszczeniu, poprzez rozsączanie, studnie chłonne lub poprzez urządzenia oczyszczające do kanalizacji deszczowej, przy zachowaniu minimalnej średnicy przewodu dn160,</w:t>
      </w:r>
      <w:r w:rsidR="00120F59" w:rsidRPr="00120F59">
        <w:rPr>
          <w:rFonts w:ascii="Times New Roman" w:hAnsi="Times New Roman" w:cs="Times New Roman"/>
          <w:sz w:val="24"/>
          <w:szCs w:val="24"/>
        </w:rPr>
        <w:t xml:space="preserve"> dopuszcza się do czasu budowy kanalizacji deszczowej retencjonowanie i zagospodarowanie wód opadowych i roztopowych w granicach własnej działki w sposób niezakłócający stosunków wodnych na nieruchomościach sąsiednich,</w:t>
      </w:r>
    </w:p>
    <w:p w14:paraId="7013B01B" w14:textId="77777777" w:rsidR="00D624D5" w:rsidRPr="009109AC" w:rsidRDefault="00D624D5" w:rsidP="009109AC">
      <w:pPr>
        <w:numPr>
          <w:ilvl w:val="6"/>
          <w:numId w:val="5"/>
        </w:numPr>
        <w:tabs>
          <w:tab w:val="clear" w:pos="1157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dopuszcza się korekty przebiegu, przebudowę istniejących sieci oraz budowę nowych sieci i urządzeń infrastruktury kanalizacyjnej, stosownie do szczegółowych rozwiązań technicznych, w sposób nie kolidujący z innymi ustaleniami planu;</w:t>
      </w:r>
    </w:p>
    <w:p w14:paraId="3E57E11D" w14:textId="77777777" w:rsidR="00D624D5" w:rsidRPr="009109AC" w:rsidRDefault="00D624D5" w:rsidP="009109AC">
      <w:pPr>
        <w:numPr>
          <w:ilvl w:val="8"/>
          <w:numId w:val="5"/>
        </w:numPr>
        <w:tabs>
          <w:tab w:val="clear" w:pos="726"/>
          <w:tab w:val="num" w:pos="-2410"/>
        </w:tabs>
        <w:suppressAutoHyphens w:val="0"/>
        <w:spacing w:after="0"/>
        <w:ind w:left="993" w:right="8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9109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zaopatrzenia w gaz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C63DF30" w14:textId="77777777" w:rsidR="00D624D5" w:rsidRPr="009109AC" w:rsidRDefault="00D624D5" w:rsidP="009109AC">
      <w:pPr>
        <w:numPr>
          <w:ilvl w:val="0"/>
          <w:numId w:val="8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zaopatrzenie w gaz ziemny z istniejącej sieci gazowej,</w:t>
      </w:r>
    </w:p>
    <w:p w14:paraId="2E76237C" w14:textId="77777777" w:rsidR="00D624D5" w:rsidRPr="009109AC" w:rsidRDefault="00D624D5" w:rsidP="009109AC">
      <w:pPr>
        <w:numPr>
          <w:ilvl w:val="0"/>
          <w:numId w:val="8"/>
        </w:numPr>
        <w:suppressAutoHyphens w:val="0"/>
        <w:spacing w:after="0"/>
        <w:ind w:left="1260" w:hanging="2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 czasu rozbudowy sieci gazowej, zaopatrzenie w gaz terenów będących poza zasięgiem istniejącej sieci gazowej poprzez indywidualne rozwiązania (lokalny zbiornik propan – butan, butle gazowe),</w:t>
      </w:r>
    </w:p>
    <w:p w14:paraId="053C06DF" w14:textId="77777777" w:rsidR="00D624D5" w:rsidRPr="009109AC" w:rsidRDefault="00D624D5" w:rsidP="009109AC">
      <w:pPr>
        <w:numPr>
          <w:ilvl w:val="0"/>
          <w:numId w:val="8"/>
        </w:numPr>
        <w:suppressAutoHyphens w:val="0"/>
        <w:spacing w:after="0"/>
        <w:ind w:left="1260" w:hanging="2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dopuszcza się korekty przebiegu, przebudowę istniejących sieci oraz budowę nowych sieci i urządzeń infrastruktury gazowej, stosownie do szczegółowych rozwiązań technicznych, w sposób nie kolidujący z innymi ustaleniami planu;</w:t>
      </w:r>
    </w:p>
    <w:p w14:paraId="6AE03CAD" w14:textId="77777777" w:rsidR="00D624D5" w:rsidRPr="009109AC" w:rsidRDefault="00D624D5" w:rsidP="009109AC">
      <w:pPr>
        <w:numPr>
          <w:ilvl w:val="8"/>
          <w:numId w:val="5"/>
        </w:numPr>
        <w:tabs>
          <w:tab w:val="clear" w:pos="726"/>
          <w:tab w:val="num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infrastruktury energetycznej: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84A45F" w14:textId="77777777" w:rsidR="00D624D5" w:rsidRPr="009109AC" w:rsidRDefault="00D624D5" w:rsidP="009109AC">
      <w:pPr>
        <w:numPr>
          <w:ilvl w:val="1"/>
          <w:numId w:val="8"/>
        </w:numPr>
        <w:suppressAutoHyphens w:val="0"/>
        <w:spacing w:after="0"/>
        <w:ind w:left="1276" w:hanging="3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zaopatrzenie odbiorców w energię elektryczną z istniejącej sieci elektroenergetycznej poprzez stacje transformatorowe SN/nN oraz linie średniego i niskiego napięcia,</w:t>
      </w:r>
    </w:p>
    <w:p w14:paraId="76A29D29" w14:textId="77777777" w:rsidR="00D624D5" w:rsidRPr="009109AC" w:rsidRDefault="00D624D5" w:rsidP="009109AC">
      <w:pPr>
        <w:numPr>
          <w:ilvl w:val="1"/>
          <w:numId w:val="8"/>
        </w:numPr>
        <w:suppressAutoHyphens w:val="0"/>
        <w:spacing w:after="0"/>
        <w:ind w:left="1276" w:hanging="3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możliwość przebudowy istniejących lub budowy nowych stacji transformatorowych SN/nN oraz linii zasilających SN i nN, stosownie do szczegółowych rozwiązań technicznych, w sposób nie kolidujący z innymi ustaleniami planu;</w:t>
      </w:r>
    </w:p>
    <w:p w14:paraId="57742721" w14:textId="77777777" w:rsidR="00D624D5" w:rsidRPr="009109AC" w:rsidRDefault="00D624D5" w:rsidP="009109AC">
      <w:pPr>
        <w:widowControl w:val="0"/>
        <w:numPr>
          <w:ilvl w:val="8"/>
          <w:numId w:val="5"/>
        </w:numPr>
        <w:tabs>
          <w:tab w:val="clear" w:pos="726"/>
          <w:tab w:val="num" w:pos="-2410"/>
        </w:tabs>
        <w:suppressAutoHyphens w:val="0"/>
        <w:adjustRightInd w:val="0"/>
        <w:spacing w:after="0"/>
        <w:ind w:left="993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zaopatrzenia w ciepło:</w:t>
      </w:r>
    </w:p>
    <w:p w14:paraId="1E0DF2EF" w14:textId="77777777" w:rsidR="00586C88" w:rsidRPr="009109AC" w:rsidRDefault="00D624D5" w:rsidP="009109AC">
      <w:pPr>
        <w:widowControl w:val="0"/>
        <w:numPr>
          <w:ilvl w:val="0"/>
          <w:numId w:val="20"/>
        </w:numPr>
        <w:suppressAutoHyphens w:val="0"/>
        <w:adjustRightInd w:val="0"/>
        <w:spacing w:after="0"/>
        <w:ind w:left="1276" w:hanging="28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ogrzewanie projektowanych obiektów w oparciu o indywidualne rozwiązania</w:t>
      </w:r>
      <w:r w:rsidR="00586C88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82D7B6A" w14:textId="77777777" w:rsidR="00D624D5" w:rsidRPr="009109AC" w:rsidRDefault="00D624D5" w:rsidP="009109AC">
      <w:pPr>
        <w:widowControl w:val="0"/>
        <w:numPr>
          <w:ilvl w:val="0"/>
          <w:numId w:val="20"/>
        </w:numPr>
        <w:suppressAutoHyphens w:val="0"/>
        <w:adjustRightInd w:val="0"/>
        <w:spacing w:after="0"/>
        <w:ind w:left="1276" w:hanging="28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dopuszcza się korekty przebiegu, przebudowę istniejącej sieci oraz budowę nowych sieci i urządzeń infrastruktury ciepłowniczej, stosownie do szczegółowych rozwiązań technicznych, w sposób nie kolidujący z innymi ustaleniami planu;</w:t>
      </w:r>
    </w:p>
    <w:p w14:paraId="23E45B04" w14:textId="77777777" w:rsidR="00D624D5" w:rsidRPr="009109AC" w:rsidRDefault="00D624D5" w:rsidP="009109AC">
      <w:pPr>
        <w:spacing w:after="0"/>
        <w:ind w:left="993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w zakresie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infrastruktury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teletechnicznej:</w:t>
      </w:r>
    </w:p>
    <w:p w14:paraId="0A846333" w14:textId="77777777" w:rsidR="00D624D5" w:rsidRPr="009109AC" w:rsidRDefault="00D624D5" w:rsidP="009109AC">
      <w:pPr>
        <w:numPr>
          <w:ilvl w:val="0"/>
          <w:numId w:val="16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zaopatrzenie w sieć teletechniczną poprzez wykorzystanie i rozbudowę istniejącej sieci teletechnicznej,</w:t>
      </w:r>
    </w:p>
    <w:p w14:paraId="13DE5E97" w14:textId="77777777" w:rsidR="00D624D5" w:rsidRPr="009109AC" w:rsidRDefault="00D624D5" w:rsidP="009109AC">
      <w:pPr>
        <w:numPr>
          <w:ilvl w:val="0"/>
          <w:numId w:val="16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dopuszcza się korekty przebiegu, przebudowę istniejącej sieci oraz budowę nowych sieci i urządzeń </w:t>
      </w:r>
      <w:r w:rsidR="00FC3DEC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infrastruktury teletechniczne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j, stosownie do szczegółowych rozwiązań technicznych, w sposób nie kolidujący z innymi ustaleniami planu,</w:t>
      </w:r>
    </w:p>
    <w:p w14:paraId="54DF9022" w14:textId="77777777" w:rsidR="00D624D5" w:rsidRPr="009109AC" w:rsidRDefault="00D624D5" w:rsidP="009109AC">
      <w:pPr>
        <w:numPr>
          <w:ilvl w:val="0"/>
          <w:numId w:val="16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 przypadku realizacji obiektów liniowych obowi</w:t>
      </w:r>
      <w:r w:rsidRPr="009109A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ą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zuje wykonanie ich jako kablowa sie</w:t>
      </w:r>
      <w:r w:rsidRPr="009109A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ć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doziemna;</w:t>
      </w:r>
    </w:p>
    <w:p w14:paraId="1FA95AEB" w14:textId="77777777" w:rsidR="00D624D5" w:rsidRPr="009109AC" w:rsidRDefault="00D624D5" w:rsidP="009109AC">
      <w:pPr>
        <w:numPr>
          <w:ilvl w:val="0"/>
          <w:numId w:val="19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zmniejszenie lub likwidacja pasów technicznych od sieci i urządzeń oznacza zmniejszenie lub likwidację ograniczeń w zagospodarowaniu terenów zgodnie z ich przeznaczeniem.</w:t>
      </w:r>
    </w:p>
    <w:p w14:paraId="3F11B8CC" w14:textId="77777777" w:rsidR="00D624D5" w:rsidRPr="009109AC" w:rsidRDefault="00D624D5" w:rsidP="009109AC">
      <w:pPr>
        <w:numPr>
          <w:ilvl w:val="1"/>
          <w:numId w:val="68"/>
        </w:numPr>
        <w:tabs>
          <w:tab w:val="left" w:pos="-4820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Szczególne warunki zagospodarowania terenów oraz ograniczenia w ich użytkowaniu, w tym zabudowy są następujące:</w:t>
      </w:r>
    </w:p>
    <w:p w14:paraId="25EB3244" w14:textId="77777777" w:rsidR="00712221" w:rsidRPr="009109AC" w:rsidRDefault="00712221" w:rsidP="009109AC">
      <w:pPr>
        <w:numPr>
          <w:ilvl w:val="0"/>
          <w:numId w:val="36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wszystkich oznaczonych i nieoznaczonych na rysunku planu cieków naturalnych </w:t>
      </w:r>
      <w:r w:rsidR="00586C88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rowów melioracyjnych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obowiązuje ich ochrona i zachowanie ciągłości oraz zachowanie od linii brzegu cieku pasa nie mniejszego niż </w:t>
      </w:r>
      <w:smartTag w:uri="urn:schemas-microsoft-com:office:smarttags" w:element="metricconverter">
        <w:smartTagPr>
          <w:attr w:name="ProductID" w:val="1,5 m"/>
        </w:smartTagPr>
        <w:r w:rsidRPr="009109AC">
          <w:rPr>
            <w:rFonts w:ascii="Times New Roman" w:hAnsi="Times New Roman" w:cs="Times New Roman"/>
            <w:color w:val="000000" w:themeColor="text1"/>
            <w:sz w:val="24"/>
            <w:szCs w:val="24"/>
          </w:rPr>
          <w:t>1,5 m</w:t>
        </w:r>
      </w:smartTag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wolnego od ogrodzeń oraz  innych obiektów i urządzeń budowlanych nie związanych z utrzymaniem i eksploatacją cieków wraz z niezbędnym dojściem i dojazdem;</w:t>
      </w:r>
    </w:p>
    <w:p w14:paraId="4AF43178" w14:textId="7A7A03ED" w:rsidR="00712221" w:rsidRPr="009109AC" w:rsidRDefault="00333FC3" w:rsidP="009109AC">
      <w:pPr>
        <w:numPr>
          <w:ilvl w:val="0"/>
          <w:numId w:val="36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uwzględnić zlokalizowane na terenie sieci infrastruktury technicznej, z możliwością ich przebudowy, w tym sieci elektroenergetyc</w:t>
      </w:r>
      <w:r w:rsidR="0071222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znej </w:t>
      </w:r>
      <w:r w:rsidR="00F9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110kV </w:t>
      </w:r>
      <w:r w:rsidR="006A6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przesyłowej sieci gazociągowej </w:t>
      </w:r>
      <w:r w:rsidR="00F9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DN400, </w:t>
      </w:r>
      <w:r w:rsidR="00712221" w:rsidRPr="00F92AC8">
        <w:rPr>
          <w:rFonts w:ascii="Times New Roman" w:hAnsi="Times New Roman" w:cs="Times New Roman"/>
          <w:color w:val="000000" w:themeColor="text1"/>
          <w:sz w:val="24"/>
          <w:szCs w:val="24"/>
        </w:rPr>
        <w:t>wskazan</w:t>
      </w:r>
      <w:r w:rsidR="00F92AC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712221" w:rsidRPr="00F9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rysunku planu</w:t>
      </w:r>
      <w:r w:rsidR="00F92AC8" w:rsidRPr="00F9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2AC8" w:rsidRPr="00F92AC8">
        <w:rPr>
          <w:rFonts w:ascii="Times New Roman" w:hAnsi="Times New Roman" w:cs="Times New Roman"/>
          <w:color w:val="000000"/>
          <w:sz w:val="24"/>
          <w:szCs w:val="24"/>
        </w:rPr>
        <w:t>poprzez zachowanie wymaganych przepisami odległości lokalizowanych obiektów budowlanych od tych sieci, w dostosowaniu do ustalonego w planie przeznaczenia terenu zgodnie z przepisami niniejszej uchwały</w:t>
      </w:r>
      <w:r w:rsidR="00712221" w:rsidRPr="00F92A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E4A193" w14:textId="77777777" w:rsidR="008D6EAE" w:rsidRDefault="00333FC3" w:rsidP="008D6EAE">
      <w:pPr>
        <w:numPr>
          <w:ilvl w:val="0"/>
          <w:numId w:val="36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zasięgi stref technicznych napowietrznych linii elektroenergetycznych mogą ulec zmianie w przypadku przełożenia sieci i urządzeń, bądź wprowadzenia przez zarządcę sieci nowych technologii prowadzenia przesyłu energii lub skablowania linii, zgodnie z przepisami </w:t>
      </w:r>
      <w:r w:rsidR="009D0290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odrębnym</w:t>
      </w:r>
      <w:r w:rsidR="0071222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i;</w:t>
      </w:r>
    </w:p>
    <w:p w14:paraId="275CC13A" w14:textId="1F494A2B" w:rsidR="008D6EAE" w:rsidRPr="008D6EAE" w:rsidRDefault="008D6EAE" w:rsidP="008D6EAE">
      <w:pPr>
        <w:numPr>
          <w:ilvl w:val="0"/>
          <w:numId w:val="36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EAE">
        <w:rPr>
          <w:rFonts w:ascii="Times New Roman" w:hAnsi="Times New Roman" w:cs="Times New Roman"/>
          <w:bCs/>
          <w:sz w:val="24"/>
          <w:szCs w:val="24"/>
        </w:rPr>
        <w:t>ze względu na położenie obszaru planu w granicach Głównego Zbiornika Wód Podziemnych nr 4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8D6EAE">
        <w:rPr>
          <w:rFonts w:ascii="Times New Roman" w:hAnsi="Times New Roman" w:cs="Times New Roman"/>
          <w:bCs/>
          <w:sz w:val="24"/>
          <w:szCs w:val="24"/>
        </w:rPr>
        <w:t xml:space="preserve"> „Zbiornik </w:t>
      </w:r>
      <w:r>
        <w:rPr>
          <w:rFonts w:ascii="Times New Roman" w:hAnsi="Times New Roman" w:cs="Times New Roman"/>
          <w:bCs/>
          <w:sz w:val="24"/>
          <w:szCs w:val="24"/>
        </w:rPr>
        <w:t>Dębica - Stalowa Wola - Rzeszów</w:t>
      </w:r>
      <w:r w:rsidRPr="008D6EAE">
        <w:rPr>
          <w:rFonts w:ascii="Times New Roman" w:hAnsi="Times New Roman" w:cs="Times New Roman"/>
          <w:bCs/>
          <w:sz w:val="24"/>
          <w:szCs w:val="24"/>
        </w:rPr>
        <w:t xml:space="preserve">”, obowiązuje jego ochrona poprzez: </w:t>
      </w:r>
    </w:p>
    <w:p w14:paraId="043A198E" w14:textId="77777777" w:rsidR="008D6EAE" w:rsidRPr="008D6EAE" w:rsidRDefault="008D6EAE" w:rsidP="008D6EAE">
      <w:pPr>
        <w:numPr>
          <w:ilvl w:val="0"/>
          <w:numId w:val="72"/>
        </w:numPr>
        <w:tabs>
          <w:tab w:val="left" w:pos="1276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6EAE">
        <w:rPr>
          <w:rFonts w:ascii="Times New Roman" w:hAnsi="Times New Roman" w:cs="Times New Roman"/>
          <w:bCs/>
          <w:sz w:val="24"/>
          <w:szCs w:val="24"/>
        </w:rPr>
        <w:t>zakaz lok</w:t>
      </w:r>
      <w:r w:rsidRPr="008D6EAE">
        <w:rPr>
          <w:rFonts w:ascii="Times New Roman" w:hAnsi="Times New Roman" w:cs="Times New Roman"/>
          <w:sz w:val="24"/>
          <w:szCs w:val="24"/>
        </w:rPr>
        <w:t>alizacji inwestycji mogących pogorszyć stan środowiska wodnego,</w:t>
      </w:r>
    </w:p>
    <w:p w14:paraId="43F3153B" w14:textId="77777777" w:rsidR="008D6EAE" w:rsidRPr="008D6EAE" w:rsidRDefault="008D6EAE" w:rsidP="008D6EAE">
      <w:pPr>
        <w:numPr>
          <w:ilvl w:val="0"/>
          <w:numId w:val="72"/>
        </w:numPr>
        <w:shd w:val="clear" w:color="auto" w:fill="FFFFFF"/>
        <w:suppressAutoHyphens w:val="0"/>
        <w:spacing w:after="0"/>
        <w:ind w:left="134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AE">
        <w:rPr>
          <w:rFonts w:ascii="Times New Roman" w:hAnsi="Times New Roman" w:cs="Times New Roman"/>
          <w:bCs/>
          <w:sz w:val="24"/>
          <w:szCs w:val="24"/>
        </w:rPr>
        <w:t>odprowadzanie wód opadowych pochodzących z powierzchni utwardzonych w sposób zapewniający pełną ochronę przed przenikaniem zanieczyszczeń do wód,</w:t>
      </w:r>
    </w:p>
    <w:p w14:paraId="5F825E8F" w14:textId="77777777" w:rsidR="008D6EAE" w:rsidRPr="008D6EAE" w:rsidRDefault="008D6EAE" w:rsidP="008D6EAE">
      <w:pPr>
        <w:numPr>
          <w:ilvl w:val="0"/>
          <w:numId w:val="72"/>
        </w:numPr>
        <w:shd w:val="clear" w:color="auto" w:fill="FFFFFF"/>
        <w:suppressAutoHyphens w:val="0"/>
        <w:spacing w:after="0"/>
        <w:ind w:left="134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AE">
        <w:rPr>
          <w:rFonts w:ascii="Times New Roman" w:hAnsi="Times New Roman" w:cs="Times New Roman"/>
          <w:bCs/>
          <w:sz w:val="24"/>
          <w:szCs w:val="24"/>
        </w:rPr>
        <w:t>wody opadowe wstępnie oczyścić w osadnikach i separatorach ropopochodnych,</w:t>
      </w:r>
    </w:p>
    <w:p w14:paraId="277283E5" w14:textId="77777777" w:rsidR="008D6EAE" w:rsidRPr="008D6EAE" w:rsidRDefault="008D6EAE" w:rsidP="008D6EAE">
      <w:pPr>
        <w:numPr>
          <w:ilvl w:val="0"/>
          <w:numId w:val="72"/>
        </w:numPr>
        <w:shd w:val="clear" w:color="auto" w:fill="FFFFFF"/>
        <w:suppressAutoHyphens w:val="0"/>
        <w:spacing w:after="0"/>
        <w:ind w:left="134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AE">
        <w:rPr>
          <w:rFonts w:ascii="Times New Roman" w:hAnsi="Times New Roman" w:cs="Times New Roman"/>
          <w:bCs/>
          <w:sz w:val="24"/>
          <w:szCs w:val="24"/>
        </w:rPr>
        <w:t>stosowanie rozwiązań technicznych i technologicznych ograniczających ujemny wpływ na stan jakościowy wód podziemnych.</w:t>
      </w:r>
    </w:p>
    <w:p w14:paraId="61F4A30C" w14:textId="77777777" w:rsidR="00D624D5" w:rsidRPr="009109AC" w:rsidRDefault="00D624D5" w:rsidP="009109AC">
      <w:pPr>
        <w:spacing w:before="12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§5.  Ustala się </w:t>
      </w:r>
      <w:r w:rsidR="005A27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stawkę procentową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, na podstawie któr</w:t>
      </w:r>
      <w:r w:rsidR="005A27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wylicza się opłatę, o której mowa w art. 36 ust. 4 ustawy o planowaniu i</w:t>
      </w:r>
      <w:r w:rsidR="005A27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zagospodarowaniu przestrzennym w wysokości 30 %.</w:t>
      </w:r>
    </w:p>
    <w:p w14:paraId="011FF687" w14:textId="77777777" w:rsidR="00D624D5" w:rsidRPr="009109AC" w:rsidRDefault="00D624D5" w:rsidP="009109AC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§6. Tereny, dla których plan ustala nowe przeznaczenie, utrzymuje się w dotychczasowym użytkowaniu, do czasu ich zagospodarowania zgodnie z planem.</w:t>
      </w:r>
    </w:p>
    <w:p w14:paraId="4241537D" w14:textId="77777777" w:rsidR="0067684A" w:rsidRPr="009109AC" w:rsidRDefault="0067684A" w:rsidP="009109AC">
      <w:pPr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§7. 1. Wyznacza się </w:t>
      </w:r>
      <w:r w:rsidR="00EE4CA5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teren</w:t>
      </w:r>
      <w:r w:rsidR="00B94BA1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zabudowy mieszkaniowej jednorodzinnej</w:t>
      </w:r>
      <w:r w:rsidR="00EE4CA5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BA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oznaczone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rysunku planu symbol</w:t>
      </w:r>
      <w:r w:rsidR="00EE4CA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9D7E6D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BA1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</w:t>
      </w:r>
      <w:r w:rsidR="009D7E6D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1.MN</w:t>
      </w:r>
      <w:r w:rsidR="00B94BA1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</w:t>
      </w:r>
      <w:r w:rsidR="009B0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B94BA1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.MN</w:t>
      </w:r>
      <w:r w:rsidR="008C56A0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9D7E6D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 podstawowym przeznaczeniem pod zabudowę mieszkaniową jednorodzinną</w:t>
      </w:r>
      <w:r w:rsidR="00B37F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wolnostojącą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5F2CAFF6" w14:textId="77777777" w:rsidR="0067684A" w:rsidRPr="009109AC" w:rsidRDefault="0067684A" w:rsidP="009109AC">
      <w:pPr>
        <w:pStyle w:val="Akapitzlist"/>
        <w:numPr>
          <w:ilvl w:val="0"/>
          <w:numId w:val="26"/>
        </w:numPr>
        <w:tabs>
          <w:tab w:val="clear" w:pos="840"/>
        </w:tabs>
        <w:suppressAutoHyphens w:val="0"/>
        <w:spacing w:before="120" w:after="0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teren</w:t>
      </w:r>
      <w:r w:rsidR="0093352B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52B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wyznaczonych</w:t>
      </w:r>
      <w:r w:rsidR="00EE4CA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ust.1 </w:t>
      </w: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poza podstawowym przeznaczeniem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dopuszcza się:</w:t>
      </w:r>
    </w:p>
    <w:p w14:paraId="50675598" w14:textId="77777777" w:rsidR="0067684A" w:rsidRPr="009109AC" w:rsidRDefault="0067684A" w:rsidP="009109AC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przeznaczenie </w:t>
      </w:r>
      <w:r w:rsidR="00B2397C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usługi komercyjne </w:t>
      </w:r>
      <w:r w:rsidR="002B5728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30% </w:t>
      </w:r>
      <w:r w:rsidR="002B5728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powierzchni całkowitej budynku lub do </w:t>
      </w:r>
      <w:r w:rsidR="00376AF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20% powierzchni działki w przypadku lokalizacji w odrębnym budynku usługowym;</w:t>
      </w:r>
    </w:p>
    <w:p w14:paraId="274B9145" w14:textId="4230AC63" w:rsidR="00D332DB" w:rsidRDefault="00D332DB" w:rsidP="009109AC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terenowe urządzenia </w:t>
      </w:r>
      <w:r w:rsidR="00B2397C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sportowo-rekreacyjne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0523BE9" w14:textId="32EE29EB" w:rsidR="00C7542B" w:rsidRPr="009109AC" w:rsidRDefault="00C7542B" w:rsidP="009109AC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drobną wytwórczość;</w:t>
      </w:r>
    </w:p>
    <w:p w14:paraId="1910D0DF" w14:textId="77777777" w:rsidR="0067684A" w:rsidRPr="009109AC" w:rsidRDefault="0067684A" w:rsidP="009109AC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wiaty, zadaszenia; </w:t>
      </w:r>
    </w:p>
    <w:p w14:paraId="3529B575" w14:textId="55639C13" w:rsidR="0067684A" w:rsidRPr="00711E35" w:rsidRDefault="0067684A" w:rsidP="009109AC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dojazdy i</w:t>
      </w:r>
      <w:r w:rsidR="00711E3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dojścia</w:t>
      </w:r>
      <w:r w:rsidR="00711E3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69677884" w14:textId="06DCE9F2" w:rsidR="00711E35" w:rsidRPr="009109AC" w:rsidRDefault="00711E35" w:rsidP="009109AC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ścieżki piesze, rowerowe i konne. </w:t>
      </w:r>
    </w:p>
    <w:p w14:paraId="1C23170F" w14:textId="77777777" w:rsidR="0067684A" w:rsidRPr="009109AC" w:rsidRDefault="00B2397C" w:rsidP="009109AC">
      <w:pPr>
        <w:numPr>
          <w:ilvl w:val="0"/>
          <w:numId w:val="31"/>
        </w:numPr>
        <w:tabs>
          <w:tab w:val="clear" w:pos="4613"/>
          <w:tab w:val="num" w:pos="-16018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 terenach</w:t>
      </w:r>
      <w:r w:rsidR="0067684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wyznaczony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67684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ust.1 ustala się następujące zasady zagospodarowania terenu i kształtowania zabudowy:</w:t>
      </w:r>
    </w:p>
    <w:p w14:paraId="09384DDB" w14:textId="14E4A489" w:rsidR="0067684A" w:rsidRPr="009109AC" w:rsidRDefault="0067684A" w:rsidP="009109AC">
      <w:pPr>
        <w:pStyle w:val="Akapitzlist"/>
        <w:widowControl w:val="0"/>
        <w:numPr>
          <w:ilvl w:val="3"/>
          <w:numId w:val="31"/>
        </w:numPr>
        <w:suppressAutoHyphens w:val="0"/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maksymalny wskaźnik </w:t>
      </w:r>
      <w:r w:rsidR="008C56A0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powierzchni </w:t>
      </w:r>
      <w:r w:rsidR="00B2397C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zabudowy: </w:t>
      </w:r>
      <w:r w:rsidR="00711E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0 %;</w:t>
      </w:r>
    </w:p>
    <w:p w14:paraId="500F6EE6" w14:textId="77777777" w:rsidR="0067684A" w:rsidRPr="009109AC" w:rsidRDefault="0067684A" w:rsidP="009109AC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wskaźnik intensywności zabudowy:</w:t>
      </w:r>
    </w:p>
    <w:p w14:paraId="7B1E4B10" w14:textId="4542DF97" w:rsidR="0067684A" w:rsidRPr="009109AC" w:rsidRDefault="00376AFA" w:rsidP="009109AC">
      <w:pPr>
        <w:widowControl w:val="0"/>
        <w:numPr>
          <w:ilvl w:val="0"/>
          <w:numId w:val="29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maksymalny – 0,</w:t>
      </w:r>
      <w:r w:rsidR="00711E3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5</w:t>
      </w:r>
      <w:r w:rsidR="0067684A"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,</w:t>
      </w:r>
    </w:p>
    <w:p w14:paraId="54329906" w14:textId="31889021" w:rsidR="0067684A" w:rsidRPr="009109AC" w:rsidRDefault="0067684A" w:rsidP="009109AC">
      <w:pPr>
        <w:widowControl w:val="0"/>
        <w:numPr>
          <w:ilvl w:val="0"/>
          <w:numId w:val="29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minimalny – 0,</w:t>
      </w:r>
      <w:r w:rsidR="00376AFA"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01</w:t>
      </w: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342570E5" w14:textId="2BC1E18B" w:rsidR="0067684A" w:rsidRPr="009109AC" w:rsidRDefault="0067684A" w:rsidP="009109AC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wysokość</w:t>
      </w:r>
      <w:r w:rsidRPr="009109A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6C607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zabudowy</w:t>
      </w:r>
      <w:r w:rsidR="00376AF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1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5 m </w:t>
      </w:r>
      <w:r w:rsidR="00376AF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 12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376AF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B68C262" w14:textId="77777777" w:rsidR="0067684A" w:rsidRPr="009109AC" w:rsidRDefault="0067684A" w:rsidP="009109AC">
      <w:pPr>
        <w:numPr>
          <w:ilvl w:val="0"/>
          <w:numId w:val="30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D7E6D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owierzchnia biologicznie czynna -</w:t>
      </w:r>
      <w:r w:rsidR="00376AF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4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0 %;</w:t>
      </w:r>
    </w:p>
    <w:p w14:paraId="1CF5DE21" w14:textId="77777777" w:rsidR="0067684A" w:rsidRPr="009109AC" w:rsidRDefault="0067684A" w:rsidP="009109AC">
      <w:pPr>
        <w:numPr>
          <w:ilvl w:val="0"/>
          <w:numId w:val="3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maksymalna s</w:t>
      </w:r>
      <w:r w:rsidR="00B37F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zerokość elewacji frontowej – 20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m;</w:t>
      </w:r>
    </w:p>
    <w:p w14:paraId="1F575821" w14:textId="77777777" w:rsidR="00333FC3" w:rsidRPr="009109AC" w:rsidRDefault="0067684A" w:rsidP="009109AC">
      <w:pPr>
        <w:numPr>
          <w:ilvl w:val="0"/>
          <w:numId w:val="31"/>
        </w:numPr>
        <w:tabs>
          <w:tab w:val="clear" w:pos="4613"/>
          <w:tab w:val="num" w:pos="-3969"/>
          <w:tab w:val="left" w:pos="709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Pozostałe ogólne zasady jak w §4 niniejszej uchwały.</w:t>
      </w:r>
    </w:p>
    <w:p w14:paraId="58345C9C" w14:textId="77777777" w:rsidR="009925C2" w:rsidRPr="009109AC" w:rsidRDefault="009925C2" w:rsidP="009109AC">
      <w:pPr>
        <w:suppressAutoHyphens w:val="0"/>
        <w:spacing w:after="0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BD1BB7D" w14:textId="6B85FA96" w:rsidR="00A97B34" w:rsidRPr="009109AC" w:rsidRDefault="00120440" w:rsidP="009109AC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711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A97B34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.1 </w:t>
      </w:r>
      <w:r w:rsidR="00A97B34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Wyznacza się </w:t>
      </w:r>
      <w:r w:rsidR="00A97B34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tereny dr</w:t>
      </w:r>
      <w:r w:rsidR="0093352B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óg publicznych lokalnych klasy  D (dojazdowa)</w:t>
      </w:r>
      <w:r w:rsidR="00A97B34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A97B34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oznaczonych na rysunku planu symbolami </w:t>
      </w:r>
      <w:r w:rsidR="008C3F10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93352B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1.KDD do </w:t>
      </w:r>
      <w:r w:rsidR="00711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3352B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.KDD</w:t>
      </w:r>
      <w:r w:rsidR="00A97B34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7B34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 podstawowym przeznaczeniem pod drogę publiczną k</w:t>
      </w:r>
      <w:r w:rsidR="0093352B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lasy D (dojazdowa</w:t>
      </w:r>
      <w:r w:rsidR="00682774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97B34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urządzeniami towarzyszącymi oraz siecią infrastruktury odwodnienia i oświetlenia.</w:t>
      </w:r>
    </w:p>
    <w:p w14:paraId="68129D0C" w14:textId="77777777" w:rsidR="00EE6EB9" w:rsidRPr="009109AC" w:rsidRDefault="00EE6EB9" w:rsidP="009109AC">
      <w:pPr>
        <w:numPr>
          <w:ilvl w:val="0"/>
          <w:numId w:val="47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teren</w:t>
      </w:r>
      <w:r w:rsidR="00010BBE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ach, o których mowa w ust. 1</w:t>
      </w: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dopuszcza się realizację miejsc postojowych. </w:t>
      </w:r>
    </w:p>
    <w:p w14:paraId="2D1FD244" w14:textId="1715388C" w:rsidR="00A97B34" w:rsidRPr="009109AC" w:rsidRDefault="00A97B34" w:rsidP="009109AC">
      <w:pPr>
        <w:numPr>
          <w:ilvl w:val="0"/>
          <w:numId w:val="47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terenach wyz</w:t>
      </w:r>
      <w:r w:rsidR="0093352B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naczonych w ust. 1 zakazuje się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obsadzania zwartą zielenią średnią i wysoką</w:t>
      </w:r>
      <w:r w:rsidR="00711E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D24CAD" w14:textId="438C14CB" w:rsidR="00DC4936" w:rsidRPr="009109AC" w:rsidRDefault="00DC4936" w:rsidP="009109AC">
      <w:pPr>
        <w:numPr>
          <w:ilvl w:val="0"/>
          <w:numId w:val="47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Ustala się szerokość terenów, o których mowa w ust. 1 w liniach rozgraniczających zgodnie z rysunkiem planu, z poszerzeniami w rejonie skrzyżowań</w:t>
      </w:r>
      <w:r w:rsidR="00711E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C2699A" w14:textId="6FF4A524" w:rsidR="009868C4" w:rsidRDefault="00A97B34" w:rsidP="009109AC">
      <w:pPr>
        <w:numPr>
          <w:ilvl w:val="0"/>
          <w:numId w:val="47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Pozostałe zasady jak w § 4 niniejszej uchwały.</w:t>
      </w:r>
    </w:p>
    <w:p w14:paraId="1770383D" w14:textId="77777777" w:rsidR="00962BCF" w:rsidRDefault="00962BCF" w:rsidP="00962BCF">
      <w:pPr>
        <w:suppressAutoHyphens w:val="0"/>
        <w:spacing w:after="0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1639720" w14:textId="219DBCB8" w:rsidR="00962BCF" w:rsidRPr="009109AC" w:rsidRDefault="00962BCF" w:rsidP="00962BC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Wyznacza się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teren ciągu pieszo-jezdnego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oznaczony na rysunku planu symbolem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1.KDX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podstawowym przeznaczeniem pod </w:t>
      </w:r>
      <w:r w:rsidR="009D3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publicznie dostępny samorządowy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ciąg pieszo – jezdny wraz z urządzeniami towarzyszącymi i siecią infrastruktury technicznej.</w:t>
      </w:r>
    </w:p>
    <w:p w14:paraId="64A95AB3" w14:textId="704A5A12" w:rsidR="00962BCF" w:rsidRPr="009109AC" w:rsidRDefault="00962BCF" w:rsidP="00962BCF">
      <w:pPr>
        <w:numPr>
          <w:ilvl w:val="0"/>
          <w:numId w:val="48"/>
        </w:numPr>
        <w:tabs>
          <w:tab w:val="clear" w:pos="36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Ustala się szerokość teren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, o który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w ust. 1 w liniach rozgraniczających zgodnie z rysunkiem planu</w:t>
      </w:r>
      <w:r w:rsidR="00F54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poszerzeniami w rejonie placu manewrowego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096815" w14:textId="77777777" w:rsidR="00962BCF" w:rsidRPr="009109AC" w:rsidRDefault="00962BCF" w:rsidP="00962BCF">
      <w:pPr>
        <w:numPr>
          <w:ilvl w:val="0"/>
          <w:numId w:val="48"/>
        </w:numPr>
        <w:tabs>
          <w:tab w:val="clear" w:pos="36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Pozostałe ogólne zasady jak w § 4 niniejszej uchwały.</w:t>
      </w:r>
    </w:p>
    <w:p w14:paraId="1AD2B6B3" w14:textId="77777777" w:rsidR="00711E35" w:rsidRPr="00711E35" w:rsidRDefault="00711E35" w:rsidP="00962BCF">
      <w:pPr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A5A14E2" w14:textId="2EA633DB" w:rsidR="00043AEC" w:rsidRPr="009109AC" w:rsidRDefault="00120440" w:rsidP="009109AC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962B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333FC3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43AEC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Traci moc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1596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uchwała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D21596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XXXI/233/55/97 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Rady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Gminy Gorzyce</w:t>
      </w:r>
      <w:r w:rsidR="00D21596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dnia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17 grudnia 1997 </w:t>
      </w:r>
      <w:r w:rsidR="00D21596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r. w sprawie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III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zmiany w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iejscowym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lanie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gólnym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agospodarowania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rzestrzennego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gminy Gorzyce</w:t>
      </w:r>
      <w:r w:rsidR="00D21596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oraz uchwała Nr XXIII/163/2000 Rady Gminy Gorzyce z dnia 25 października 2000 r. w sprawie miejscowego planu zagospodarowania przestrzennego gminy Gorzyce, stanowiącego zmianę w miejscowym planie ogólnym zagospodarowania przestrzennego gminy Gorzyce</w:t>
      </w:r>
      <w:r w:rsidR="00043AEC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5CDFF712" w14:textId="23B2FF4C" w:rsidR="00333FC3" w:rsidRPr="009109AC" w:rsidRDefault="00120440" w:rsidP="009109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§</w:t>
      </w:r>
      <w:r w:rsidR="00711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962B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043AEC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33FC3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uchwały powierza się </w:t>
      </w:r>
      <w:r w:rsidR="0071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Wójtowi Gminy Gorzyce. </w:t>
      </w:r>
    </w:p>
    <w:p w14:paraId="171646A2" w14:textId="77C5101B" w:rsidR="00333FC3" w:rsidRPr="009109AC" w:rsidRDefault="00120440" w:rsidP="009109AC">
      <w:pPr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711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962B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333FC3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33FC3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wchodzi  w życie po upływie 14 dni od dnia jej ogłoszenia w Dzienniku Urzędowym Województwa </w:t>
      </w:r>
      <w:r w:rsidR="0093352B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Podkarpackiego</w:t>
      </w:r>
      <w:r w:rsidR="00333FC3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A06734" w14:textId="77777777" w:rsidR="007230F9" w:rsidRPr="009109AC" w:rsidRDefault="007230F9" w:rsidP="009109AC">
      <w:pPr>
        <w:suppressAutoHyphens w:val="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br w:type="page"/>
      </w:r>
    </w:p>
    <w:p w14:paraId="40A41221" w14:textId="77777777" w:rsidR="00A323D2" w:rsidRPr="00A323D2" w:rsidRDefault="00B144D9" w:rsidP="00A323D2">
      <w:pPr>
        <w:spacing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  <w:r w:rsidR="00A323D2" w:rsidRPr="00A323D2">
        <w:rPr>
          <w:rFonts w:ascii="Times New Roman" w:hAnsi="Times New Roman" w:cs="Times New Roman"/>
          <w:b/>
          <w:sz w:val="24"/>
          <w:szCs w:val="24"/>
        </w:rPr>
        <w:tab/>
      </w:r>
    </w:p>
    <w:p w14:paraId="71584677" w14:textId="77777777" w:rsidR="00A323D2" w:rsidRPr="00A323D2" w:rsidRDefault="00A323D2" w:rsidP="00A323D2">
      <w:pPr>
        <w:spacing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  <w:r w:rsidRPr="00A323D2">
        <w:rPr>
          <w:rFonts w:ascii="Times New Roman" w:hAnsi="Times New Roman" w:cs="Times New Roman"/>
          <w:b/>
          <w:sz w:val="24"/>
          <w:szCs w:val="24"/>
        </w:rPr>
        <w:t>do uchwały Nr ……………</w:t>
      </w:r>
    </w:p>
    <w:p w14:paraId="62943233" w14:textId="68EE5635" w:rsidR="00A323D2" w:rsidRPr="00A323D2" w:rsidRDefault="00A323D2" w:rsidP="00A323D2">
      <w:pPr>
        <w:spacing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  <w:r w:rsidRPr="00A323D2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711E35">
        <w:rPr>
          <w:rFonts w:ascii="Times New Roman" w:hAnsi="Times New Roman" w:cs="Times New Roman"/>
          <w:b/>
          <w:sz w:val="24"/>
          <w:szCs w:val="24"/>
        </w:rPr>
        <w:t>Gminy Gorzyce</w:t>
      </w:r>
    </w:p>
    <w:p w14:paraId="6A56A8D0" w14:textId="1D160CC1" w:rsidR="00A323D2" w:rsidRPr="00A323D2" w:rsidRDefault="00A323D2" w:rsidP="00A323D2">
      <w:pPr>
        <w:spacing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  <w:r w:rsidRPr="00A323D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144D9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A323D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9972F0C" w14:textId="77777777" w:rsidR="00A323D2" w:rsidRPr="00A323D2" w:rsidRDefault="00A323D2" w:rsidP="00A323D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F4A005" w14:textId="77777777" w:rsidR="00A323D2" w:rsidRPr="00A323D2" w:rsidRDefault="00A323D2" w:rsidP="00A32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3D2">
        <w:rPr>
          <w:rFonts w:ascii="Times New Roman" w:hAnsi="Times New Roman" w:cs="Times New Roman"/>
          <w:b/>
          <w:sz w:val="24"/>
          <w:szCs w:val="24"/>
        </w:rPr>
        <w:t>ROZSTRZYGNIĘCIE</w:t>
      </w:r>
    </w:p>
    <w:p w14:paraId="5EABD6A7" w14:textId="77777777" w:rsidR="00A323D2" w:rsidRPr="00A323D2" w:rsidRDefault="00A323D2" w:rsidP="00A3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6A1A8" w14:textId="4AE93D4D" w:rsidR="00A323D2" w:rsidRPr="00A323D2" w:rsidRDefault="00B144D9" w:rsidP="00A323D2">
      <w:pPr>
        <w:pStyle w:val="Tekstpodstawowy"/>
        <w:rPr>
          <w:sz w:val="24"/>
        </w:rPr>
      </w:pPr>
      <w:r>
        <w:rPr>
          <w:sz w:val="24"/>
        </w:rPr>
        <w:t xml:space="preserve">Rady </w:t>
      </w:r>
      <w:r w:rsidR="00711E35">
        <w:rPr>
          <w:sz w:val="24"/>
        </w:rPr>
        <w:t>Gminy Gorzyce</w:t>
      </w:r>
      <w:r w:rsidR="00A323D2" w:rsidRPr="00A323D2">
        <w:rPr>
          <w:sz w:val="24"/>
        </w:rPr>
        <w:t xml:space="preserve"> o sprawie realizacji zapisanych w planie inwestycji z zakresu infrastruktury technicznej, które należą do zadań własnych gminy oraz zasadach ich finansowania</w:t>
      </w:r>
    </w:p>
    <w:p w14:paraId="73846D77" w14:textId="77777777" w:rsidR="00A323D2" w:rsidRPr="00A323D2" w:rsidRDefault="00A323D2" w:rsidP="00A323D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A685A5B" w14:textId="38024E64" w:rsidR="00A323D2" w:rsidRPr="00B144D9" w:rsidRDefault="00A323D2" w:rsidP="00B144D9">
      <w:pPr>
        <w:jc w:val="both"/>
        <w:rPr>
          <w:rFonts w:ascii="Times New Roman" w:hAnsi="Times New Roman" w:cs="Times New Roman"/>
          <w:sz w:val="24"/>
          <w:szCs w:val="24"/>
        </w:rPr>
      </w:pPr>
      <w:r w:rsidRPr="00A323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23D2">
        <w:rPr>
          <w:rFonts w:ascii="Times New Roman" w:hAnsi="Times New Roman" w:cs="Times New Roman"/>
          <w:sz w:val="24"/>
          <w:szCs w:val="24"/>
        </w:rPr>
        <w:t xml:space="preserve">Na podstawie art. 20 ustawy z dnia 27 marca 2003r. o planowaniu i zagospodarowaniu przestrzennym (tekst jednolity, Dz. U. </w:t>
      </w:r>
      <w:r>
        <w:rPr>
          <w:rFonts w:ascii="Times New Roman" w:hAnsi="Times New Roman" w:cs="Times New Roman"/>
          <w:sz w:val="24"/>
          <w:szCs w:val="24"/>
        </w:rPr>
        <w:t>z 20</w:t>
      </w:r>
      <w:r w:rsidR="007913ED">
        <w:rPr>
          <w:rFonts w:ascii="Times New Roman" w:hAnsi="Times New Roman" w:cs="Times New Roman"/>
          <w:sz w:val="24"/>
          <w:szCs w:val="24"/>
        </w:rPr>
        <w:t>20</w:t>
      </w:r>
      <w:r w:rsidRPr="00A323D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913ED">
        <w:rPr>
          <w:rFonts w:ascii="Times New Roman" w:hAnsi="Times New Roman" w:cs="Times New Roman"/>
          <w:sz w:val="24"/>
          <w:szCs w:val="24"/>
        </w:rPr>
        <w:t>293</w:t>
      </w:r>
      <w:r w:rsidR="00B144D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323D2">
        <w:rPr>
          <w:rFonts w:ascii="Times New Roman" w:hAnsi="Times New Roman" w:cs="Times New Roman"/>
          <w:sz w:val="24"/>
          <w:szCs w:val="24"/>
        </w:rPr>
        <w:t>) rozstrzyga się sposób realizacji zapisanych w miejscowym planie zagospodarowania przestrzennego, inwestycji z zakresu infrastruktury technicznej, należących do zadań własnych gminy, oraz zasady finansowania wymienionych w planie inwestycji, zgodnie z prze</w:t>
      </w:r>
      <w:r w:rsidR="00B144D9">
        <w:rPr>
          <w:rFonts w:ascii="Times New Roman" w:hAnsi="Times New Roman" w:cs="Times New Roman"/>
          <w:sz w:val="24"/>
          <w:szCs w:val="24"/>
        </w:rPr>
        <w:t>pisami o finansach publicznych.</w:t>
      </w:r>
    </w:p>
    <w:p w14:paraId="505F1845" w14:textId="77777777" w:rsidR="00A323D2" w:rsidRPr="00A323D2" w:rsidRDefault="00A323D2" w:rsidP="00CF3E3D">
      <w:pPr>
        <w:numPr>
          <w:ilvl w:val="0"/>
          <w:numId w:val="55"/>
        </w:numPr>
        <w:tabs>
          <w:tab w:val="clear" w:pos="720"/>
          <w:tab w:val="num" w:pos="-90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3D2">
        <w:rPr>
          <w:rFonts w:ascii="Times New Roman" w:hAnsi="Times New Roman" w:cs="Times New Roman"/>
          <w:sz w:val="24"/>
          <w:szCs w:val="24"/>
        </w:rPr>
        <w:t>Sfinansowanie inwestycji z zakresu infrastruktury technicznej, należących do zadań własnych Gminy, zakłada się ze środków pochodzących z:</w:t>
      </w:r>
    </w:p>
    <w:p w14:paraId="6B32E648" w14:textId="77777777" w:rsidR="00A323D2" w:rsidRPr="00A323D2" w:rsidRDefault="00A323D2" w:rsidP="00CF3E3D">
      <w:pPr>
        <w:numPr>
          <w:ilvl w:val="0"/>
          <w:numId w:val="5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D2">
        <w:rPr>
          <w:rFonts w:ascii="Times New Roman" w:hAnsi="Times New Roman" w:cs="Times New Roman"/>
          <w:sz w:val="24"/>
          <w:szCs w:val="24"/>
        </w:rPr>
        <w:t>budżetu Gminy,</w:t>
      </w:r>
    </w:p>
    <w:p w14:paraId="1AB9427B" w14:textId="77777777" w:rsidR="00A323D2" w:rsidRPr="00A323D2" w:rsidRDefault="00A323D2" w:rsidP="00CF3E3D">
      <w:pPr>
        <w:numPr>
          <w:ilvl w:val="0"/>
          <w:numId w:val="5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D2">
        <w:rPr>
          <w:rFonts w:ascii="Times New Roman" w:hAnsi="Times New Roman" w:cs="Times New Roman"/>
          <w:sz w:val="24"/>
          <w:szCs w:val="24"/>
        </w:rPr>
        <w:t xml:space="preserve">Unii Europejskiej, </w:t>
      </w:r>
    </w:p>
    <w:p w14:paraId="503838EE" w14:textId="77777777" w:rsidR="00A323D2" w:rsidRPr="00A323D2" w:rsidRDefault="00A323D2" w:rsidP="00CF3E3D">
      <w:pPr>
        <w:numPr>
          <w:ilvl w:val="0"/>
          <w:numId w:val="5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D2">
        <w:rPr>
          <w:rFonts w:ascii="Times New Roman" w:hAnsi="Times New Roman" w:cs="Times New Roman"/>
          <w:sz w:val="24"/>
          <w:szCs w:val="24"/>
        </w:rPr>
        <w:t>partnerstwa prywatno – publicznego,</w:t>
      </w:r>
    </w:p>
    <w:p w14:paraId="17ECF0E8" w14:textId="77777777" w:rsidR="00A323D2" w:rsidRPr="00A323D2" w:rsidRDefault="00A323D2" w:rsidP="00CF3E3D">
      <w:pPr>
        <w:numPr>
          <w:ilvl w:val="0"/>
          <w:numId w:val="5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D2">
        <w:rPr>
          <w:rFonts w:ascii="Times New Roman" w:hAnsi="Times New Roman" w:cs="Times New Roman"/>
          <w:sz w:val="24"/>
          <w:szCs w:val="24"/>
        </w:rPr>
        <w:t xml:space="preserve">Skarbu Państwa.  </w:t>
      </w:r>
    </w:p>
    <w:p w14:paraId="77E2C414" w14:textId="77777777" w:rsidR="00A323D2" w:rsidRPr="00A323D2" w:rsidRDefault="00A323D2" w:rsidP="00A323D2">
      <w:pPr>
        <w:pStyle w:val="Tekstpodstawowywcity"/>
        <w:spacing w:before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23D2">
        <w:rPr>
          <w:rFonts w:ascii="Times New Roman" w:hAnsi="Times New Roman" w:cs="Times New Roman"/>
          <w:sz w:val="24"/>
          <w:szCs w:val="24"/>
        </w:rPr>
        <w:t>2.</w:t>
      </w:r>
      <w:r w:rsidRPr="00A323D2">
        <w:rPr>
          <w:rFonts w:ascii="Times New Roman" w:hAnsi="Times New Roman" w:cs="Times New Roman"/>
          <w:sz w:val="24"/>
          <w:szCs w:val="24"/>
        </w:rPr>
        <w:tab/>
        <w:t xml:space="preserve">Realizacja inwestycji z zakresu infrastruktury technicznej prowadzona będzie przy uwzględnieniu zasady wspierania interesu publicznego, we współdziałaniu z innymi podmiotami publicznymi i prywatnymi działającymi i inwestującymi na </w:t>
      </w:r>
      <w:r>
        <w:rPr>
          <w:rFonts w:ascii="Times New Roman" w:hAnsi="Times New Roman" w:cs="Times New Roman"/>
          <w:sz w:val="24"/>
          <w:szCs w:val="24"/>
        </w:rPr>
        <w:t xml:space="preserve">terenie </w:t>
      </w:r>
      <w:r w:rsidRPr="00A323D2">
        <w:rPr>
          <w:rFonts w:ascii="Times New Roman" w:hAnsi="Times New Roman" w:cs="Times New Roman"/>
          <w:sz w:val="24"/>
          <w:szCs w:val="24"/>
        </w:rPr>
        <w:t>planu.</w:t>
      </w:r>
    </w:p>
    <w:p w14:paraId="51891E43" w14:textId="77777777" w:rsidR="00A323D2" w:rsidRDefault="00A323D2" w:rsidP="00A323D2">
      <w:pPr>
        <w:spacing w:line="360" w:lineRule="auto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14:paraId="145AD8DE" w14:textId="77777777" w:rsidR="00A323D2" w:rsidRDefault="00A323D2" w:rsidP="00A323D2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7C3E7F08" w14:textId="77777777" w:rsidR="00A323D2" w:rsidRDefault="00A323D2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C5391" w14:textId="77777777" w:rsidR="00A323D2" w:rsidRDefault="00A323D2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E8650" w14:textId="77777777" w:rsidR="00A323D2" w:rsidRDefault="00A323D2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3A473" w14:textId="77777777" w:rsidR="00A323D2" w:rsidRDefault="00A323D2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88D24" w14:textId="342EFD60" w:rsidR="00A323D2" w:rsidRDefault="00A323D2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B23C5" w14:textId="77777777" w:rsidR="00711E35" w:rsidRDefault="00711E35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B9536" w14:textId="77777777" w:rsidR="009D006D" w:rsidRPr="009D006D" w:rsidRDefault="009D006D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338896AA" w14:textId="51800B44" w:rsidR="008C2726" w:rsidRDefault="00B144D9" w:rsidP="008C272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  …………..</w:t>
      </w:r>
      <w:r w:rsidR="009D006D" w:rsidRPr="009D006D">
        <w:rPr>
          <w:rFonts w:ascii="Times New Roman" w:hAnsi="Times New Roman" w:cs="Times New Roman"/>
          <w:b/>
          <w:sz w:val="24"/>
          <w:szCs w:val="24"/>
        </w:rPr>
        <w:t xml:space="preserve"> Rady </w:t>
      </w:r>
      <w:r w:rsidR="008C2726">
        <w:rPr>
          <w:rFonts w:ascii="Times New Roman" w:hAnsi="Times New Roman" w:cs="Times New Roman"/>
          <w:b/>
          <w:sz w:val="24"/>
          <w:szCs w:val="24"/>
        </w:rPr>
        <w:t>Gminy Gorzyce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……………..</w:t>
      </w:r>
      <w:r w:rsidR="009D006D" w:rsidRPr="009D006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D006D">
        <w:rPr>
          <w:rFonts w:ascii="Times New Roman" w:hAnsi="Times New Roman" w:cs="Times New Roman"/>
          <w:b/>
          <w:sz w:val="24"/>
          <w:szCs w:val="24"/>
        </w:rPr>
        <w:br/>
      </w:r>
      <w:r w:rsidR="009D006D" w:rsidRPr="009D006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D006D">
        <w:rPr>
          <w:rFonts w:ascii="Times New Roman" w:hAnsi="Times New Roman" w:cs="Times New Roman"/>
          <w:b/>
          <w:sz w:val="24"/>
          <w:szCs w:val="24"/>
        </w:rPr>
        <w:t xml:space="preserve">uchwalenia miejscowego planu zagospodarowania przestrzennego </w:t>
      </w:r>
      <w:r w:rsidR="008C27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obszaru </w:t>
      </w:r>
      <w:r w:rsidR="008C27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w miejscowości Motycze Poduchowne, pomiędzy drogą krajową Nr 77 Lipnik – Przemyśl i osiedlem Przybyłów w Gorzycach </w:t>
      </w:r>
    </w:p>
    <w:p w14:paraId="7D683179" w14:textId="32F85A0E" w:rsidR="009D006D" w:rsidRPr="009D006D" w:rsidRDefault="009D006D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EEEA3" w14:textId="50C492DD" w:rsidR="009D006D" w:rsidRDefault="009D006D" w:rsidP="008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Działając na podstawie art. 17 pkt 14 ustawy z dnia 27 marca 2003 r. o planowaniu </w:t>
      </w:r>
      <w:r w:rsidRPr="009D006D">
        <w:rPr>
          <w:rFonts w:ascii="Times New Roman" w:hAnsi="Times New Roman" w:cs="Times New Roman"/>
          <w:sz w:val="24"/>
          <w:szCs w:val="24"/>
        </w:rPr>
        <w:br/>
        <w:t>i zagospodarowaniu przestrzennym (tekst jednolity, Dz. U. z 20</w:t>
      </w:r>
      <w:r w:rsidR="007913ED">
        <w:rPr>
          <w:rFonts w:ascii="Times New Roman" w:hAnsi="Times New Roman" w:cs="Times New Roman"/>
          <w:sz w:val="24"/>
          <w:szCs w:val="24"/>
        </w:rPr>
        <w:t>20</w:t>
      </w:r>
      <w:r w:rsidRPr="009D006D">
        <w:rPr>
          <w:rFonts w:ascii="Times New Roman" w:hAnsi="Times New Roman" w:cs="Times New Roman"/>
          <w:sz w:val="24"/>
          <w:szCs w:val="24"/>
        </w:rPr>
        <w:t xml:space="preserve"> poz. </w:t>
      </w:r>
      <w:r w:rsidR="007913ED">
        <w:rPr>
          <w:rFonts w:ascii="Times New Roman" w:hAnsi="Times New Roman" w:cs="Times New Roman"/>
          <w:sz w:val="24"/>
          <w:szCs w:val="24"/>
        </w:rPr>
        <w:t>293</w:t>
      </w:r>
      <w:r w:rsidR="008C2726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9D006D">
        <w:rPr>
          <w:rFonts w:ascii="Times New Roman" w:hAnsi="Times New Roman" w:cs="Times New Roman"/>
          <w:sz w:val="24"/>
          <w:szCs w:val="24"/>
        </w:rPr>
        <w:t xml:space="preserve">) </w:t>
      </w:r>
      <w:r w:rsidR="008C2726">
        <w:rPr>
          <w:rFonts w:ascii="Times New Roman" w:hAnsi="Times New Roman" w:cs="Times New Roman"/>
          <w:sz w:val="24"/>
          <w:szCs w:val="24"/>
        </w:rPr>
        <w:t>Wójt Gminy Gorzyce</w:t>
      </w:r>
      <w:r w:rsidRPr="009D006D">
        <w:rPr>
          <w:rFonts w:ascii="Times New Roman" w:hAnsi="Times New Roman" w:cs="Times New Roman"/>
          <w:sz w:val="24"/>
          <w:szCs w:val="24"/>
        </w:rPr>
        <w:t xml:space="preserve"> przedstawia Radzie </w:t>
      </w:r>
      <w:r w:rsidR="008C2726">
        <w:rPr>
          <w:rFonts w:ascii="Times New Roman" w:hAnsi="Times New Roman" w:cs="Times New Roman"/>
          <w:sz w:val="24"/>
          <w:szCs w:val="24"/>
        </w:rPr>
        <w:t>Gminy Gorzyce</w:t>
      </w:r>
      <w:r w:rsidRPr="009D006D">
        <w:rPr>
          <w:rFonts w:ascii="Times New Roman" w:hAnsi="Times New Roman" w:cs="Times New Roman"/>
          <w:sz w:val="24"/>
          <w:szCs w:val="24"/>
        </w:rPr>
        <w:t xml:space="preserve"> do uchwalenia projekt miejscowego planu zagospodaro</w:t>
      </w:r>
      <w:r>
        <w:rPr>
          <w:rFonts w:ascii="Times New Roman" w:hAnsi="Times New Roman" w:cs="Times New Roman"/>
          <w:sz w:val="24"/>
          <w:szCs w:val="24"/>
        </w:rPr>
        <w:t>wania przestrzennego</w:t>
      </w:r>
      <w:r w:rsidR="008C2726">
        <w:rPr>
          <w:rFonts w:ascii="Times New Roman" w:hAnsi="Times New Roman" w:cs="Times New Roman"/>
          <w:sz w:val="24"/>
          <w:szCs w:val="24"/>
        </w:rPr>
        <w:t xml:space="preserve"> </w:t>
      </w:r>
      <w:r w:rsidR="008C2726" w:rsidRPr="008C2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obszaru w miejscowości Motycze Poduchowne, pomiędzy drogą krajową Nr 77 Lipnik – Przemyśl i osiedlem Przybyłów w Gorzycach</w:t>
      </w:r>
      <w:r w:rsidRPr="009D006D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181CCCDE" w14:textId="77777777" w:rsidR="008C2726" w:rsidRPr="008C2726" w:rsidRDefault="008C2726" w:rsidP="008C272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655AA7A" w14:textId="77777777" w:rsidR="009D006D" w:rsidRPr="009D006D" w:rsidRDefault="009D006D" w:rsidP="00CF3E3D">
      <w:pPr>
        <w:numPr>
          <w:ilvl w:val="0"/>
          <w:numId w:val="50"/>
        </w:numPr>
        <w:tabs>
          <w:tab w:val="left" w:pos="360"/>
        </w:tabs>
        <w:suppressAutoHyphens w:val="0"/>
        <w:spacing w:after="0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Dane ogólne</w:t>
      </w:r>
    </w:p>
    <w:p w14:paraId="0FE7DC15" w14:textId="23C6D22B" w:rsidR="008C2726" w:rsidRDefault="009D006D" w:rsidP="0078740B">
      <w:pPr>
        <w:pStyle w:val="NormalnyWeb"/>
        <w:spacing w:before="120"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9D006D">
        <w:rPr>
          <w:rFonts w:ascii="Times New Roman" w:hAnsi="Times New Roman" w:cs="Times New Roman"/>
        </w:rPr>
        <w:t xml:space="preserve">Rada </w:t>
      </w:r>
      <w:r w:rsidR="008C2726">
        <w:rPr>
          <w:rFonts w:ascii="Times New Roman" w:hAnsi="Times New Roman" w:cs="Times New Roman"/>
        </w:rPr>
        <w:t>Gminy Gorzyce</w:t>
      </w:r>
      <w:r w:rsidR="00160C35">
        <w:rPr>
          <w:rFonts w:ascii="Times New Roman" w:hAnsi="Times New Roman" w:cs="Times New Roman"/>
        </w:rPr>
        <w:t xml:space="preserve"> </w:t>
      </w:r>
      <w:r w:rsidRPr="009D006D">
        <w:rPr>
          <w:rFonts w:ascii="Times New Roman" w:hAnsi="Times New Roman" w:cs="Times New Roman"/>
        </w:rPr>
        <w:t xml:space="preserve">na podstawie art. 18 ust. 2 pkt </w:t>
      </w:r>
      <w:r w:rsidR="000D1F3B">
        <w:rPr>
          <w:rFonts w:ascii="Times New Roman" w:hAnsi="Times New Roman" w:cs="Times New Roman"/>
        </w:rPr>
        <w:t xml:space="preserve">5 ustawy o samorządzie gminnym </w:t>
      </w:r>
      <w:r w:rsidRPr="009D006D">
        <w:rPr>
          <w:rFonts w:ascii="Times New Roman" w:hAnsi="Times New Roman" w:cs="Times New Roman"/>
        </w:rPr>
        <w:t xml:space="preserve">w dniu </w:t>
      </w:r>
      <w:r w:rsidR="008C2726">
        <w:rPr>
          <w:rFonts w:ascii="Times New Roman" w:hAnsi="Times New Roman" w:cs="Times New Roman"/>
        </w:rPr>
        <w:t>26 listopada 2018</w:t>
      </w:r>
      <w:r w:rsidRPr="009D006D">
        <w:rPr>
          <w:rFonts w:ascii="Times New Roman" w:hAnsi="Times New Roman" w:cs="Times New Roman"/>
        </w:rPr>
        <w:t xml:space="preserve"> roku podjęła </w:t>
      </w:r>
      <w:r w:rsidR="008C2726">
        <w:rPr>
          <w:rFonts w:ascii="Times New Roman" w:hAnsi="Times New Roman" w:cs="Times New Roman"/>
        </w:rPr>
        <w:t>U</w:t>
      </w:r>
      <w:r w:rsidRPr="009D006D">
        <w:rPr>
          <w:rFonts w:ascii="Times New Roman" w:hAnsi="Times New Roman" w:cs="Times New Roman"/>
        </w:rPr>
        <w:t>chwałę</w:t>
      </w:r>
      <w:r w:rsidRPr="009D006D">
        <w:rPr>
          <w:rFonts w:ascii="Times New Roman" w:hAnsi="Times New Roman" w:cs="Times New Roman"/>
          <w:bCs/>
        </w:rPr>
        <w:t xml:space="preserve"> </w:t>
      </w:r>
      <w:r w:rsidR="008C2726">
        <w:rPr>
          <w:rFonts w:ascii="Times New Roman" w:hAnsi="Times New Roman" w:cs="Times New Roman"/>
          <w:bCs/>
        </w:rPr>
        <w:t>N</w:t>
      </w:r>
      <w:r w:rsidRPr="009D006D">
        <w:rPr>
          <w:rFonts w:ascii="Times New Roman" w:hAnsi="Times New Roman" w:cs="Times New Roman"/>
          <w:bCs/>
        </w:rPr>
        <w:t xml:space="preserve">r </w:t>
      </w:r>
      <w:r w:rsidR="008C2726">
        <w:rPr>
          <w:rFonts w:ascii="Times New Roman" w:hAnsi="Times New Roman" w:cs="Times New Roman"/>
          <w:bCs/>
        </w:rPr>
        <w:t xml:space="preserve">II/10/18 </w:t>
      </w:r>
      <w:r w:rsidR="008C2726" w:rsidRPr="009109AC">
        <w:rPr>
          <w:rFonts w:ascii="Times New Roman" w:eastAsia="Times New Roman" w:hAnsi="Times New Roman" w:cs="Times New Roman"/>
          <w:color w:val="000000" w:themeColor="text1"/>
        </w:rPr>
        <w:t>w sprawie przystąpienia do sporządzenia miejscowego planu zagospodarowania przestrzennego</w:t>
      </w:r>
      <w:r w:rsidR="008C2726">
        <w:rPr>
          <w:rFonts w:ascii="Times New Roman" w:eastAsia="Times New Roman" w:hAnsi="Times New Roman" w:cs="Times New Roman"/>
          <w:color w:val="000000" w:themeColor="text1"/>
        </w:rPr>
        <w:t xml:space="preserve"> obszaru w miejscowości Motycze Poduchowne, pomiędzy drogą krajową Nr 77 Lipnik – Przemyśl i osiedlem Przybyłów w Gorzycach.</w:t>
      </w:r>
      <w:r w:rsidR="008C2726" w:rsidRPr="009109A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AF4BDFC" w14:textId="77CB31CC" w:rsidR="009D006D" w:rsidRDefault="009D006D" w:rsidP="0078740B">
      <w:pPr>
        <w:pStyle w:val="NormalnyWeb"/>
        <w:spacing w:before="120" w:after="0" w:line="276" w:lineRule="auto"/>
        <w:rPr>
          <w:rFonts w:ascii="Times New Roman" w:hAnsi="Times New Roman" w:cs="Times New Roman"/>
        </w:rPr>
      </w:pPr>
      <w:r w:rsidRPr="00FD5FA0">
        <w:rPr>
          <w:rFonts w:ascii="Times New Roman" w:hAnsi="Times New Roman" w:cs="Times New Roman"/>
        </w:rPr>
        <w:t>Obszar objęty uchwałą o przystąpieniu do sporządzenia miejscowego planu zagospodarowania przestrzennego</w:t>
      </w:r>
      <w:r w:rsidR="00314E26" w:rsidRPr="00FD5FA0">
        <w:rPr>
          <w:rFonts w:ascii="Times New Roman" w:hAnsi="Times New Roman" w:cs="Times New Roman"/>
        </w:rPr>
        <w:t xml:space="preserve"> obejmuje obszar </w:t>
      </w:r>
      <w:r w:rsidR="0081481D">
        <w:rPr>
          <w:rFonts w:ascii="Times New Roman" w:hAnsi="Times New Roman" w:cs="Times New Roman"/>
        </w:rPr>
        <w:t xml:space="preserve">o łącznej powierzchni ok. </w:t>
      </w:r>
      <w:r w:rsidR="008C2726">
        <w:rPr>
          <w:rFonts w:ascii="Times New Roman" w:hAnsi="Times New Roman" w:cs="Times New Roman"/>
        </w:rPr>
        <w:t>52</w:t>
      </w:r>
      <w:r w:rsidR="0081481D">
        <w:rPr>
          <w:rFonts w:ascii="Times New Roman" w:hAnsi="Times New Roman" w:cs="Times New Roman"/>
        </w:rPr>
        <w:t xml:space="preserve"> ha</w:t>
      </w:r>
      <w:r w:rsidR="008C2726">
        <w:rPr>
          <w:rFonts w:ascii="Times New Roman" w:hAnsi="Times New Roman" w:cs="Times New Roman"/>
        </w:rPr>
        <w:t xml:space="preserve"> w miejscowości Motyczne Poduchowne, w części znajdującej się na południe od drogi krajowej Nr 77 Lipnik-Przemyśl, na wschód i północ od granic obrębu Gorzyce oraz na zachód </w:t>
      </w:r>
      <w:r w:rsidR="00696213">
        <w:rPr>
          <w:rFonts w:ascii="Times New Roman" w:hAnsi="Times New Roman" w:cs="Times New Roman"/>
        </w:rPr>
        <w:t xml:space="preserve">od granic administracyjnych z Gminą Zaleszany. Zabudowa mieszkaniowa jednorodzinna koncentruje się głownie we wschodniej części obszaru, na granicy z Gminą Zaleszany. Skupisko działek rekreacji indywidualnej znajduje się w centralnej części obszaru. Pozostałe działki stanowią grunty użytkowane rolniczo. </w:t>
      </w:r>
    </w:p>
    <w:p w14:paraId="7AA85C32" w14:textId="77777777" w:rsidR="00696213" w:rsidRDefault="0081481D" w:rsidP="0078740B">
      <w:pPr>
        <w:pStyle w:val="NormalnyWeb"/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części obszaru objętego planem obowiązuj</w:t>
      </w:r>
      <w:r w:rsidR="0069621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miejscow</w:t>
      </w:r>
      <w:r w:rsidR="0069621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plan</w:t>
      </w:r>
      <w:r w:rsidR="0069621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zagospodarowania przestrzennego</w:t>
      </w:r>
      <w:r w:rsidR="00696213">
        <w:rPr>
          <w:rFonts w:ascii="Times New Roman" w:hAnsi="Times New Roman" w:cs="Times New Roman"/>
        </w:rPr>
        <w:t>, stanowiące:</w:t>
      </w:r>
    </w:p>
    <w:p w14:paraId="3A292A97" w14:textId="311733B3" w:rsidR="0081481D" w:rsidRPr="00696213" w:rsidRDefault="00696213" w:rsidP="00696213">
      <w:pPr>
        <w:pStyle w:val="NormalnyWeb"/>
        <w:numPr>
          <w:ilvl w:val="0"/>
          <w:numId w:val="70"/>
        </w:numPr>
        <w:spacing w:before="120"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Pr="00696213">
        <w:rPr>
          <w:rFonts w:ascii="Times New Roman" w:hAnsi="Times New Roman" w:cs="Times New Roman"/>
          <w:bCs/>
        </w:rPr>
        <w:t xml:space="preserve">mianę w miejscowym planie </w:t>
      </w:r>
      <w:r>
        <w:rPr>
          <w:rFonts w:ascii="Times New Roman" w:hAnsi="Times New Roman" w:cs="Times New Roman"/>
          <w:bCs/>
        </w:rPr>
        <w:t xml:space="preserve">ogólnym </w:t>
      </w:r>
      <w:r w:rsidRPr="00696213">
        <w:rPr>
          <w:rFonts w:ascii="Times New Roman" w:hAnsi="Times New Roman" w:cs="Times New Roman"/>
          <w:bCs/>
        </w:rPr>
        <w:t>zagospodarowania przestrzennego gminy Gorzyce (uchwała Nr XXIII/163/2000 Rady Gminy Gorzyce z dnia 25 października 2000 r.),</w:t>
      </w:r>
    </w:p>
    <w:p w14:paraId="1464895A" w14:textId="4684AEE9" w:rsidR="00696213" w:rsidRPr="00696213" w:rsidRDefault="00696213" w:rsidP="00696213">
      <w:pPr>
        <w:pStyle w:val="NormalnyWeb"/>
        <w:numPr>
          <w:ilvl w:val="0"/>
          <w:numId w:val="70"/>
        </w:numPr>
        <w:spacing w:before="120" w:after="0" w:line="276" w:lineRule="auto"/>
        <w:rPr>
          <w:rFonts w:ascii="Times New Roman" w:hAnsi="Times New Roman" w:cs="Times New Roman"/>
          <w:bCs/>
        </w:rPr>
      </w:pPr>
      <w:r w:rsidRPr="00696213">
        <w:rPr>
          <w:rFonts w:ascii="Times New Roman" w:hAnsi="Times New Roman" w:cs="Times New Roman"/>
          <w:bCs/>
        </w:rPr>
        <w:t xml:space="preserve">III zmianę w miejscowym planie ogólnym zagospodarowania przestrzennego Gminy Gorzyce (uchwała Nr XXXI/233/55/97 Rady Gminy Gorzyce z dnia 7 grudnia 1997 r.). </w:t>
      </w:r>
    </w:p>
    <w:p w14:paraId="5853A59E" w14:textId="77777777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>Projekt planu miejscowego został sporządzony w trybie art. 17 ustawy z dnia 27 marca 2003 r. o planowaniu i zagospodarowaniu przestrzennym oraz zgodnie z rozporządzeniem Ministra Infrastruktury z dnia 26 sierpnia 2003 r. w sprawie wymaganego zakresu projektu miejscowego planu zagospodarowania przestrzennego gminy (Dz. U. Nr 164, poz. 1587).</w:t>
      </w:r>
    </w:p>
    <w:p w14:paraId="1C05722C" w14:textId="4953F360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Plan miejscowy nie narusza ustaleń Studium uwarunkowań i kierunków zagospodarowania przestrzennego Gminy </w:t>
      </w:r>
      <w:r w:rsidR="00696213">
        <w:rPr>
          <w:rFonts w:ascii="Times New Roman" w:eastAsia="Times New Roman" w:hAnsi="Times New Roman" w:cs="Times New Roman"/>
          <w:color w:val="000000" w:themeColor="text1"/>
        </w:rPr>
        <w:t>Gorzyce</w:t>
      </w:r>
      <w:r w:rsidR="00696213" w:rsidRPr="009109AC">
        <w:rPr>
          <w:rFonts w:ascii="Times New Roman" w:eastAsia="Times New Roman" w:hAnsi="Times New Roman" w:cs="Times New Roman"/>
          <w:color w:val="000000" w:themeColor="text1"/>
        </w:rPr>
        <w:t>, przyjętego Uchwałą Nr</w:t>
      </w:r>
      <w:r w:rsidR="00696213">
        <w:rPr>
          <w:rFonts w:ascii="Times New Roman" w:eastAsia="Times New Roman" w:hAnsi="Times New Roman" w:cs="Times New Roman"/>
          <w:color w:val="000000" w:themeColor="text1"/>
        </w:rPr>
        <w:t xml:space="preserve"> L/321/18</w:t>
      </w:r>
      <w:r w:rsidR="00696213" w:rsidRPr="009109AC">
        <w:rPr>
          <w:rFonts w:ascii="Times New Roman" w:eastAsia="Times New Roman" w:hAnsi="Times New Roman" w:cs="Times New Roman"/>
          <w:color w:val="000000" w:themeColor="text1"/>
        </w:rPr>
        <w:t xml:space="preserve"> Rady </w:t>
      </w:r>
      <w:r w:rsidR="00696213">
        <w:rPr>
          <w:rFonts w:ascii="Times New Roman" w:eastAsia="Times New Roman" w:hAnsi="Times New Roman" w:cs="Times New Roman"/>
          <w:color w:val="000000" w:themeColor="text1"/>
        </w:rPr>
        <w:t xml:space="preserve">Gminy Gorzyce </w:t>
      </w:r>
      <w:r w:rsidR="00696213" w:rsidRPr="009109AC">
        <w:rPr>
          <w:rFonts w:ascii="Times New Roman" w:eastAsia="Times New Roman" w:hAnsi="Times New Roman" w:cs="Times New Roman"/>
          <w:color w:val="000000" w:themeColor="text1"/>
        </w:rPr>
        <w:t xml:space="preserve">z dnia </w:t>
      </w:r>
      <w:r w:rsidR="00696213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28 lutego 2018 </w:t>
      </w:r>
      <w:r w:rsidR="00696213" w:rsidRPr="009109AC">
        <w:rPr>
          <w:rFonts w:ascii="Times New Roman" w:eastAsia="Times New Roman" w:hAnsi="Times New Roman" w:cs="Times New Roman"/>
          <w:color w:val="000000" w:themeColor="text1"/>
        </w:rPr>
        <w:t>r.</w:t>
      </w:r>
      <w:r w:rsidR="00AD0101">
        <w:rPr>
          <w:rFonts w:ascii="Times New Roman" w:eastAsia="Times New Roman" w:hAnsi="Times New Roman" w:cs="Times New Roman"/>
          <w:color w:val="000000" w:themeColor="text1"/>
        </w:rPr>
        <w:t xml:space="preserve"> Obszar planu miejscowego, zgodnie z notacją studium, znajduje się w terenie 100M – obszar zabudowy mieszkaniowej. </w:t>
      </w:r>
    </w:p>
    <w:p w14:paraId="17F9B84F" w14:textId="77777777" w:rsid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Brak w planie ustaleń wymaganych art. 15 ust. 2 ustawy z dnia 27 marca 2003 r. </w:t>
      </w:r>
      <w:r w:rsidR="00BB60A3">
        <w:rPr>
          <w:rFonts w:ascii="Times New Roman" w:hAnsi="Times New Roman" w:cs="Times New Roman"/>
        </w:rPr>
        <w:br/>
      </w:r>
      <w:r w:rsidRPr="009D006D">
        <w:rPr>
          <w:rFonts w:ascii="Times New Roman" w:hAnsi="Times New Roman" w:cs="Times New Roman"/>
        </w:rPr>
        <w:t xml:space="preserve">o planowaniu i zagospodarowaniu przestrzennym oznacza, że w tym zakresie nie występuje potrzeba ich określenia lub, że nie występowały one w granicach obszaru objętego planem w momencie uchwalania planu, w szczególności dotyczy to: 1) dóbr kultury współczesnej; 2) granic i sposobów zagospodarowania terenów lub obiektów podlegających ochronie, na podstawie odrębnych przepisów w zakresie: terenów górniczych, </w:t>
      </w:r>
      <w:r w:rsidR="00FD5FA0">
        <w:rPr>
          <w:rFonts w:ascii="Times New Roman" w:hAnsi="Times New Roman" w:cs="Times New Roman"/>
        </w:rPr>
        <w:t xml:space="preserve">obszarów szczególnego zagrożenia powodzią </w:t>
      </w:r>
      <w:r w:rsidRPr="009D006D">
        <w:rPr>
          <w:rFonts w:ascii="Times New Roman" w:hAnsi="Times New Roman" w:cs="Times New Roman"/>
        </w:rPr>
        <w:t xml:space="preserve">a także krajobrazów priorytetowych określonych w audycie krajobrazowym oraz w planach zagospodarowania przestrzennego województwa. </w:t>
      </w:r>
    </w:p>
    <w:p w14:paraId="62207C9F" w14:textId="77777777" w:rsidR="00FD5FA0" w:rsidRPr="00FD5FA0" w:rsidRDefault="00FD5FA0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</w:p>
    <w:p w14:paraId="1359DC5F" w14:textId="77777777" w:rsidR="009D006D" w:rsidRPr="009D006D" w:rsidRDefault="009D006D" w:rsidP="00CF3E3D">
      <w:pPr>
        <w:numPr>
          <w:ilvl w:val="0"/>
          <w:numId w:val="50"/>
        </w:numPr>
        <w:suppressAutoHyphens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Procedura opracowania miejscowego planu zagospodarowania przestrzennego:</w:t>
      </w:r>
    </w:p>
    <w:p w14:paraId="7967DE9B" w14:textId="1BFC43AC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Przeprowadzono pełną procedurę wynikającą z art. 17 ustawy z dnia 27 marca 2003 r. o planowaniu i zagospodarowaniu przestrzennym. Po podjęciu przez Radę </w:t>
      </w:r>
      <w:r w:rsidR="00AD0101">
        <w:rPr>
          <w:rFonts w:ascii="Times New Roman" w:hAnsi="Times New Roman" w:cs="Times New Roman"/>
        </w:rPr>
        <w:t>Gminy Gorzyce</w:t>
      </w:r>
      <w:r w:rsidRPr="009D006D">
        <w:rPr>
          <w:rFonts w:ascii="Times New Roman" w:hAnsi="Times New Roman" w:cs="Times New Roman"/>
        </w:rPr>
        <w:t xml:space="preserve"> w/w uchwały </w:t>
      </w:r>
      <w:r w:rsidR="00AD0101">
        <w:rPr>
          <w:rFonts w:ascii="Times New Roman" w:hAnsi="Times New Roman" w:cs="Times New Roman"/>
        </w:rPr>
        <w:t>Wójt Gminy Gorzyce</w:t>
      </w:r>
      <w:r w:rsidR="00160C35">
        <w:rPr>
          <w:rFonts w:ascii="Times New Roman" w:hAnsi="Times New Roman" w:cs="Times New Roman"/>
        </w:rPr>
        <w:t xml:space="preserve"> </w:t>
      </w:r>
      <w:r w:rsidRPr="009D006D">
        <w:rPr>
          <w:rFonts w:ascii="Times New Roman" w:hAnsi="Times New Roman" w:cs="Times New Roman"/>
        </w:rPr>
        <w:t>jako organ sporządzający projekt kolejno:</w:t>
      </w:r>
    </w:p>
    <w:p w14:paraId="20D3E60F" w14:textId="37BCF12E" w:rsidR="009D006D" w:rsidRPr="009D006D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ogłosił w prasie miejscowej, w sposób zwyczajowo przyjęty oraz przez obwieszczenie na tablicach ogłoszeń o przystąpieniu do sporządzenia miejscowego planu zagospodarowania przestrzennego, określając formę, miejsce i termin składania wniosków, w terminie nie krótszym niż 21 dni od daty ukazania się ogłoszenia;</w:t>
      </w:r>
    </w:p>
    <w:p w14:paraId="7C2D89C3" w14:textId="77777777" w:rsidR="009D006D" w:rsidRPr="009D006D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zawiadomił na piśmie o podjęciu uchwały o przystąpieniu do sporządzenia miejscowego planu zagospodarowania przestrzennego, instytucje i organy właściwe do uzgodnienia i opiniowania projektu miejscowego planu zagospodarowania przestrzennego; </w:t>
      </w:r>
    </w:p>
    <w:p w14:paraId="7A0B0681" w14:textId="77777777" w:rsidR="009D006D" w:rsidRPr="009D006D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sporządził projekt miejscowego planu zagospodarowania przestrzennego wraz z prognozą oddziaływania na środowisko; </w:t>
      </w:r>
    </w:p>
    <w:p w14:paraId="14058F0F" w14:textId="77777777" w:rsidR="009D006D" w:rsidRPr="009D006D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sporządził prognozę skutków finansowych uchwalenia planu miejscowego;</w:t>
      </w:r>
    </w:p>
    <w:p w14:paraId="344DE03B" w14:textId="77777777" w:rsidR="009D006D" w:rsidRPr="009D006D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uzyskał opinię Gminnej Komisji Urbanistyczno Architektonicznej;</w:t>
      </w:r>
    </w:p>
    <w:p w14:paraId="2AA0109A" w14:textId="77777777" w:rsidR="009D006D" w:rsidRPr="009D006D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wystąpił o uzgodnienie i zaopiniowanie przedmiotowego projektu do pozostałych instytucji i organów określonych w art. 17 ustawy o planowaniu i zagospodarowaniu przestrzennym oraz innych przepisach odrębnych; </w:t>
      </w:r>
    </w:p>
    <w:p w14:paraId="59A99D44" w14:textId="77777777" w:rsidR="009D006D" w:rsidRPr="009D006D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w wyniku uzyskanych opinii i uzgodnień wprowadził niezbędne korekty do projektu planu;</w:t>
      </w:r>
    </w:p>
    <w:p w14:paraId="5B0311D1" w14:textId="77777777" w:rsidR="009D006D" w:rsidRPr="009D006D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ogłosił o wyłożeniu projektu  planu do publicznego wglądu oraz wyznaczył w ogłoszeniu termin, w którym osoby fizyczne i prawne oraz jednostki organizacyjne nieposiadające osobowości prawnej mogą wnosić uwagi dotyczące projektu planu, nie krótszy niż 14 dni od dnia zakończenia okresu wyłożenia;</w:t>
      </w:r>
    </w:p>
    <w:p w14:paraId="1FCF7025" w14:textId="77777777" w:rsidR="009D006D" w:rsidRPr="009D006D" w:rsidRDefault="009D006D" w:rsidP="00CF3E3D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wyłożył projekt miejscowego planu zagospodarowania przestrzennego do publicznego wglądu oraz przeprowadził dyskusję publiczną; </w:t>
      </w:r>
    </w:p>
    <w:p w14:paraId="740E0086" w14:textId="4295BE81" w:rsidR="009D006D" w:rsidRPr="00303425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color w:val="EEECE1" w:themeColor="background2"/>
          <w:sz w:val="24"/>
          <w:szCs w:val="24"/>
        </w:rPr>
      </w:pPr>
      <w:r w:rsidRPr="00303425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przekazał projekt miejscowego planu zagospodarowania wraz z niezbędnymi załącznikami, dokumentacją planistyczną oraz niniejszym uzasadnieniem do Rady </w:t>
      </w:r>
      <w:r w:rsidR="00AD0101" w:rsidRPr="00303425">
        <w:rPr>
          <w:rFonts w:ascii="Times New Roman" w:hAnsi="Times New Roman" w:cs="Times New Roman"/>
          <w:color w:val="EEECE1" w:themeColor="background2"/>
          <w:sz w:val="24"/>
          <w:szCs w:val="24"/>
        </w:rPr>
        <w:t>Gminy Gorzyce</w:t>
      </w:r>
      <w:r w:rsidRPr="00303425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 celem uchwalenia. </w:t>
      </w:r>
    </w:p>
    <w:p w14:paraId="583700A6" w14:textId="77777777" w:rsidR="009D006D" w:rsidRPr="009D006D" w:rsidRDefault="009D006D" w:rsidP="0078740B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20D6C4" w14:textId="05BA3D2C" w:rsidR="009D006D" w:rsidRPr="009D006D" w:rsidRDefault="009D006D" w:rsidP="00CF3E3D">
      <w:pPr>
        <w:numPr>
          <w:ilvl w:val="0"/>
          <w:numId w:val="50"/>
        </w:numPr>
        <w:suppressAutoHyphens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lastRenderedPageBreak/>
        <w:t>Uzasadnienie objaśniające przyjęte rozwiązania w projekcie mie</w:t>
      </w:r>
      <w:r w:rsidR="00160C35">
        <w:rPr>
          <w:rFonts w:ascii="Times New Roman" w:hAnsi="Times New Roman" w:cs="Times New Roman"/>
          <w:b/>
          <w:sz w:val="24"/>
          <w:szCs w:val="24"/>
        </w:rPr>
        <w:t>jscowego planu zagospodarowania</w:t>
      </w:r>
      <w:r w:rsidRPr="00FD5FA0">
        <w:rPr>
          <w:rFonts w:ascii="Times New Roman" w:hAnsi="Times New Roman" w:cs="Times New Roman"/>
          <w:b/>
          <w:sz w:val="24"/>
          <w:szCs w:val="24"/>
        </w:rPr>
        <w:t>.</w:t>
      </w:r>
    </w:p>
    <w:p w14:paraId="73DBFDB5" w14:textId="77777777" w:rsidR="009D006D" w:rsidRPr="009D006D" w:rsidRDefault="009D006D" w:rsidP="0078740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A10728" w14:textId="77777777" w:rsidR="009D006D" w:rsidRPr="009D006D" w:rsidRDefault="009D006D" w:rsidP="007874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Ustalenia planu dotyczą tylko i wyłącznie terenów objętych </w:t>
      </w:r>
      <w:r w:rsidR="00FD5FA0">
        <w:rPr>
          <w:rFonts w:ascii="Times New Roman" w:hAnsi="Times New Roman" w:cs="Times New Roman"/>
          <w:sz w:val="24"/>
          <w:szCs w:val="24"/>
        </w:rPr>
        <w:t>planem</w:t>
      </w:r>
      <w:r w:rsidRPr="009D006D">
        <w:rPr>
          <w:rFonts w:ascii="Times New Roman" w:hAnsi="Times New Roman" w:cs="Times New Roman"/>
          <w:sz w:val="24"/>
          <w:szCs w:val="24"/>
        </w:rPr>
        <w:t xml:space="preserve"> i nie oddziaływają na tereny sąsiednie. Charakter planowanych rozwiązań, ich rodzaj i skala, a także zakres oddziaływania wskazują, że wpływ wprowadzanych rozwiązań planistycznych nie będzie miał znaczącego oddziaływania na środowisko. </w:t>
      </w:r>
    </w:p>
    <w:p w14:paraId="119C73DC" w14:textId="38E7EFE2" w:rsidR="009D006D" w:rsidRPr="00455FB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455FBD">
        <w:rPr>
          <w:rFonts w:ascii="Times New Roman" w:hAnsi="Times New Roman" w:cs="Times New Roman"/>
        </w:rPr>
        <w:t xml:space="preserve">Sporządzając projekt planu przeprowadzono analizę zgodności jego ustaleń ze studium uwarunkowań i kierunków zagospodarowania przestrzennego Gminy </w:t>
      </w:r>
      <w:r w:rsidR="00AD0101">
        <w:rPr>
          <w:rFonts w:ascii="Times New Roman" w:hAnsi="Times New Roman" w:cs="Times New Roman"/>
        </w:rPr>
        <w:t>Gorzyce</w:t>
      </w:r>
      <w:r w:rsidRPr="00455FBD">
        <w:rPr>
          <w:rFonts w:ascii="Times New Roman" w:hAnsi="Times New Roman" w:cs="Times New Roman"/>
        </w:rPr>
        <w:t xml:space="preserve">. Dokonując przedmiotowej analizy kierowano się charakterem studium, jako dokumentu kierunkowego o większym stopniu ogólności, którego ustalenia wymagają uściślenia i doprecyzowania na etapie sporządzenia miejscowego planu zagospodarowania przestrzennego. </w:t>
      </w:r>
      <w:r w:rsidR="00455FBD" w:rsidRPr="00455FBD">
        <w:rPr>
          <w:rFonts w:ascii="Times New Roman" w:hAnsi="Times New Roman" w:cs="Times New Roman"/>
        </w:rPr>
        <w:t xml:space="preserve">W studium tereny objęte planem przeznaczono pod zabudowę mieszkaniową </w:t>
      </w:r>
      <w:r w:rsidR="00AD0101">
        <w:rPr>
          <w:rFonts w:ascii="Times New Roman" w:hAnsi="Times New Roman" w:cs="Times New Roman"/>
        </w:rPr>
        <w:t>(teren 100M)</w:t>
      </w:r>
      <w:r w:rsidR="00455FBD" w:rsidRPr="00455FBD">
        <w:rPr>
          <w:rFonts w:ascii="Times New Roman" w:hAnsi="Times New Roman" w:cs="Times New Roman"/>
        </w:rPr>
        <w:t>.</w:t>
      </w:r>
    </w:p>
    <w:p w14:paraId="3A1568BC" w14:textId="77777777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Wyznaczony w </w:t>
      </w:r>
      <w:r w:rsidR="00FD5FA0">
        <w:rPr>
          <w:rFonts w:ascii="Times New Roman" w:hAnsi="Times New Roman" w:cs="Times New Roman"/>
        </w:rPr>
        <w:t>planie</w:t>
      </w:r>
      <w:r w:rsidRPr="009D006D">
        <w:rPr>
          <w:rFonts w:ascii="Times New Roman" w:hAnsi="Times New Roman" w:cs="Times New Roman"/>
        </w:rPr>
        <w:t xml:space="preserve"> kierunek zagospodarowania nie wpłynie znacząco na zmiany </w:t>
      </w:r>
      <w:r w:rsidR="00BB60A3">
        <w:rPr>
          <w:rFonts w:ascii="Times New Roman" w:hAnsi="Times New Roman" w:cs="Times New Roman"/>
        </w:rPr>
        <w:br/>
      </w:r>
      <w:r w:rsidRPr="009D006D">
        <w:rPr>
          <w:rFonts w:ascii="Times New Roman" w:hAnsi="Times New Roman" w:cs="Times New Roman"/>
        </w:rPr>
        <w:t xml:space="preserve">w krajobrazie, które w znaczący sposób ingerowałyby w przestrzeń i otoczenie. Zagospodarowanie terenów nie wniesie zasadniczej zmiany w dotychczasowe użytkowanie terenów, w tym terenów sąsiednich. Delimitacja terenów została dokonana przy poszanowaniu wartości określonych w art. 1 ust. 2 ustawy o planowaniu i zagospodarowaniu przestrzennym. </w:t>
      </w:r>
    </w:p>
    <w:p w14:paraId="625FB568" w14:textId="77777777" w:rsidR="009D006D" w:rsidRPr="009D006D" w:rsidRDefault="009D006D" w:rsidP="0078740B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W zakresie architektury i urbanistyki plan wyznacza pewne ramy, które mają ograniczyć negatywny wpływ na krajobraz i zachować ład przestrzenny obszaru. Ustala się w nim zasady dotyczące wysokości zabudowy, geometrii dachów i ich pokrycia oraz gabarytu.</w:t>
      </w:r>
    </w:p>
    <w:p w14:paraId="0CBF5111" w14:textId="77777777" w:rsidR="009D006D" w:rsidRPr="009D006D" w:rsidRDefault="009D006D" w:rsidP="0078740B">
      <w:pPr>
        <w:pStyle w:val="NormalnyWeb"/>
        <w:spacing w:before="120" w:after="0" w:line="276" w:lineRule="auto"/>
        <w:ind w:firstLine="426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>W celu prawidłowego prowadzenia polityki przestrzennej w myśl zrównoważoneg</w:t>
      </w:r>
      <w:r w:rsidR="00FD5FA0">
        <w:rPr>
          <w:rFonts w:ascii="Times New Roman" w:hAnsi="Times New Roman" w:cs="Times New Roman"/>
        </w:rPr>
        <w:t xml:space="preserve">o rozwoju w zapisach niniejszego </w:t>
      </w:r>
      <w:r w:rsidRPr="009D006D">
        <w:rPr>
          <w:rFonts w:ascii="Times New Roman" w:hAnsi="Times New Roman" w:cs="Times New Roman"/>
        </w:rPr>
        <w:t xml:space="preserve">planu określono warunki zagospodarowania terenu i kształtowania zabudowy dotyczące maksymalnego i minimalnego wskaźnika intensywności zabudowy, maksymalnego wskaźnika zabudowy, wysokości obiektów budowlanych oraz procentu powierzchni biologicznie czynnej. </w:t>
      </w:r>
    </w:p>
    <w:p w14:paraId="2295BD70" w14:textId="77777777" w:rsidR="009D006D" w:rsidRPr="009D006D" w:rsidRDefault="009D006D" w:rsidP="0078740B">
      <w:pPr>
        <w:pStyle w:val="NormalnyWeb"/>
        <w:spacing w:before="120" w:after="0" w:line="276" w:lineRule="auto"/>
        <w:ind w:firstLine="426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Ze względu na wyznaczenie terenów, których przeznaczenie podstawowe i uzupełniające nie wywołuje żadnych szczególnych emisji nie nastąpi bezpośrednie zagrożenie dla zdrowia </w:t>
      </w:r>
      <w:r w:rsidRPr="009D006D">
        <w:rPr>
          <w:rFonts w:ascii="Times New Roman" w:hAnsi="Times New Roman" w:cs="Times New Roman"/>
        </w:rPr>
        <w:br/>
        <w:t>i życia mieszkańców na analizowanym obszarze, a także zwiększony wpływ na środowisko naturalne. W planie wprowadzono ograniczenia, które mają niwelowa</w:t>
      </w:r>
      <w:r w:rsidR="00FD5FA0">
        <w:rPr>
          <w:rFonts w:ascii="Times New Roman" w:hAnsi="Times New Roman" w:cs="Times New Roman"/>
        </w:rPr>
        <w:t xml:space="preserve">ć skutki wpływu na środowisko, </w:t>
      </w:r>
      <w:r w:rsidRPr="009D006D">
        <w:rPr>
          <w:rFonts w:ascii="Times New Roman" w:hAnsi="Times New Roman" w:cs="Times New Roman"/>
        </w:rPr>
        <w:t xml:space="preserve">z uwzględnieniem ograniczeń wynikających z przepisów odrębnych. </w:t>
      </w:r>
    </w:p>
    <w:p w14:paraId="6591375E" w14:textId="77777777" w:rsidR="009D006D" w:rsidRPr="009D006D" w:rsidRDefault="009D006D" w:rsidP="00787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Ponadto realizacja postanowień planu nie spowoduje znaczącego oddziaływania na środowisko naturalne i nie wpłynie negatywnie na obszary chronione. </w:t>
      </w:r>
    </w:p>
    <w:p w14:paraId="0F060E82" w14:textId="77777777" w:rsidR="009D006D" w:rsidRPr="009D006D" w:rsidRDefault="009D006D" w:rsidP="0078740B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Celem ustaleń planu jest takie ukształtowanie krajobrazu i przestrzeni, aby uwzględniała ona zarówno istniejące walory przy założeniu jej dobrej funkcjonalności </w:t>
      </w:r>
      <w:r w:rsidRPr="009D006D">
        <w:rPr>
          <w:rFonts w:ascii="Times New Roman" w:hAnsi="Times New Roman" w:cs="Times New Roman"/>
          <w:sz w:val="24"/>
          <w:szCs w:val="24"/>
        </w:rPr>
        <w:br/>
        <w:t>i harmonijnej kompozycji, przy uwzględnieniu wartości ekonomicznych przestrzeni i prawa własności.</w:t>
      </w:r>
    </w:p>
    <w:p w14:paraId="76674047" w14:textId="77777777" w:rsidR="009D006D" w:rsidRPr="009D006D" w:rsidRDefault="009D006D" w:rsidP="007874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Przyjęte rozwiązania planistyczne pozwalają na optymalne wykorzystanie przedmiotowego obszaru, a tym samym jego rozwoju, zgodnie z jego predestynacją ok</w:t>
      </w:r>
      <w:r w:rsidR="0078740B">
        <w:rPr>
          <w:rFonts w:ascii="Times New Roman" w:hAnsi="Times New Roman" w:cs="Times New Roman"/>
          <w:sz w:val="24"/>
          <w:szCs w:val="24"/>
        </w:rPr>
        <w:t xml:space="preserve">reśloną istniejącymi </w:t>
      </w:r>
      <w:r w:rsidR="0078740B">
        <w:rPr>
          <w:rFonts w:ascii="Times New Roman" w:hAnsi="Times New Roman" w:cs="Times New Roman"/>
          <w:sz w:val="24"/>
          <w:szCs w:val="24"/>
        </w:rPr>
        <w:lastRenderedPageBreak/>
        <w:t xml:space="preserve">warunkami </w:t>
      </w:r>
      <w:r w:rsidRPr="009D006D">
        <w:rPr>
          <w:rFonts w:ascii="Times New Roman" w:hAnsi="Times New Roman" w:cs="Times New Roman"/>
          <w:sz w:val="24"/>
          <w:szCs w:val="24"/>
        </w:rPr>
        <w:t xml:space="preserve">i ograniczeniami prawnymi. Przyjęte ustalenia uwzględniają wyniki przeprowadzonych w ramach procedury planistycznej analiz ekonomicznych (prognoza skutków finansowych), środowiskowych (prognoza oddziaływania na środowisko) </w:t>
      </w:r>
      <w:r w:rsidR="00BB60A3">
        <w:rPr>
          <w:rFonts w:ascii="Times New Roman" w:hAnsi="Times New Roman" w:cs="Times New Roman"/>
          <w:sz w:val="24"/>
          <w:szCs w:val="24"/>
        </w:rPr>
        <w:br/>
      </w:r>
      <w:r w:rsidRPr="009D006D">
        <w:rPr>
          <w:rFonts w:ascii="Times New Roman" w:hAnsi="Times New Roman" w:cs="Times New Roman"/>
          <w:sz w:val="24"/>
          <w:szCs w:val="24"/>
        </w:rPr>
        <w:t xml:space="preserve">i społecznych (konsultacje z radnymi, inwestorami, wyłożenie do publicznego </w:t>
      </w:r>
      <w:r w:rsidR="0078740B">
        <w:rPr>
          <w:rFonts w:ascii="Times New Roman" w:hAnsi="Times New Roman" w:cs="Times New Roman"/>
          <w:sz w:val="24"/>
          <w:szCs w:val="24"/>
        </w:rPr>
        <w:t>wglądu, dyskusja publiczna). Miejscowy plan</w:t>
      </w:r>
      <w:r w:rsidRPr="009D006D">
        <w:rPr>
          <w:rFonts w:ascii="Times New Roman" w:hAnsi="Times New Roman" w:cs="Times New Roman"/>
          <w:sz w:val="24"/>
          <w:szCs w:val="24"/>
        </w:rPr>
        <w:t xml:space="preserve"> uwzględnia także zgłaszane w ramach prac wnioski </w:t>
      </w:r>
      <w:r w:rsidR="00BB60A3">
        <w:rPr>
          <w:rFonts w:ascii="Times New Roman" w:hAnsi="Times New Roman" w:cs="Times New Roman"/>
          <w:sz w:val="24"/>
          <w:szCs w:val="24"/>
        </w:rPr>
        <w:br/>
      </w:r>
      <w:r w:rsidRPr="009D006D">
        <w:rPr>
          <w:rFonts w:ascii="Times New Roman" w:hAnsi="Times New Roman" w:cs="Times New Roman"/>
          <w:sz w:val="24"/>
          <w:szCs w:val="24"/>
        </w:rPr>
        <w:t xml:space="preserve">i uwagi, z ograniczeniami wynikającymi z przepisów powszechnie obowiązujących, uwarunkowań terenowych oraz procedury opiniowania i uzgodnień. </w:t>
      </w:r>
    </w:p>
    <w:p w14:paraId="7219E6B1" w14:textId="77777777" w:rsidR="009D006D" w:rsidRPr="0078740B" w:rsidRDefault="009D006D" w:rsidP="007874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W ramach procedury planistycznej zapewniono udział społeczeństwa na poszczególnych etapach sporządzania projektu (akcja informacyjna o przystąpieniu do sporządzenia projektu planu, możliwość składania wniosków, udział w wyłożeniu projektu do publicznego wglądu, możliwości składania uwag), przy zachowaniu pełnej jawności i przejrzystości procedury oraz zastosowanych rozwiązań. </w:t>
      </w:r>
    </w:p>
    <w:p w14:paraId="66B3FABA" w14:textId="34EA84A6" w:rsidR="009D006D" w:rsidRPr="009D006D" w:rsidRDefault="009D006D" w:rsidP="007874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W zakresie wpływu na finanse publiczne, w tym budżet gminy, planu</w:t>
      </w:r>
      <w:r w:rsidR="0078740B">
        <w:rPr>
          <w:rFonts w:ascii="Times New Roman" w:hAnsi="Times New Roman" w:cs="Times New Roman"/>
          <w:sz w:val="24"/>
          <w:szCs w:val="24"/>
        </w:rPr>
        <w:t xml:space="preserve"> wywoła obciążenia</w:t>
      </w:r>
      <w:r w:rsidRPr="009D006D">
        <w:rPr>
          <w:rFonts w:ascii="Times New Roman" w:hAnsi="Times New Roman" w:cs="Times New Roman"/>
          <w:sz w:val="24"/>
          <w:szCs w:val="24"/>
        </w:rPr>
        <w:t xml:space="preserve"> finansow</w:t>
      </w:r>
      <w:r w:rsidR="0078740B">
        <w:rPr>
          <w:rFonts w:ascii="Times New Roman" w:hAnsi="Times New Roman" w:cs="Times New Roman"/>
          <w:sz w:val="24"/>
          <w:szCs w:val="24"/>
        </w:rPr>
        <w:t>e związane z realizacją inwestycji celu publicznego, w tym budową infrastruktury technicznej, mającej na celu właściwe zaopatrzenie nowopowstałych terenów budowlanych w niezbędną infrastrukturę i media.</w:t>
      </w:r>
      <w:r w:rsidRPr="009D006D">
        <w:rPr>
          <w:rFonts w:ascii="Times New Roman" w:hAnsi="Times New Roman" w:cs="Times New Roman"/>
          <w:sz w:val="24"/>
          <w:szCs w:val="24"/>
        </w:rPr>
        <w:t xml:space="preserve"> Ustalenia planu nie wpłyną na obniżenie wartości nieruchomości.</w:t>
      </w:r>
    </w:p>
    <w:p w14:paraId="21A6971A" w14:textId="77777777" w:rsidR="009D006D" w:rsidRPr="009D006D" w:rsidRDefault="009D006D" w:rsidP="00AE004A">
      <w:pPr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Sposób realizacji wymogów wynikających z art. 1 ust. 2-4 ustawy o planowaniu </w:t>
      </w:r>
      <w:r w:rsidR="00BB60A3">
        <w:rPr>
          <w:rFonts w:ascii="Times New Roman" w:hAnsi="Times New Roman" w:cs="Times New Roman"/>
          <w:sz w:val="24"/>
          <w:szCs w:val="24"/>
        </w:rPr>
        <w:br/>
      </w:r>
      <w:r w:rsidRPr="009D006D">
        <w:rPr>
          <w:rFonts w:ascii="Times New Roman" w:hAnsi="Times New Roman" w:cs="Times New Roman"/>
          <w:sz w:val="24"/>
          <w:szCs w:val="24"/>
        </w:rPr>
        <w:t xml:space="preserve">i zagospodarowaniu przestrzennym. </w:t>
      </w:r>
    </w:p>
    <w:p w14:paraId="0EFF78A5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1. W projekcie planu uwzględniono: </w:t>
      </w:r>
    </w:p>
    <w:p w14:paraId="79C40E41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1) wymagania ładu przestrzennego, w tym urbanistyki i architektury poprzez określenie: linii rozgraniczających, linii zabudowy, przeznaczenia terenów, wskaźników zagospodarowania terenów i parametrów kształtowania zabudowy oraz ograniczeń w zakresie stosowania materiałów wykończeniowych obiektów; </w:t>
      </w:r>
    </w:p>
    <w:p w14:paraId="7163DC48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2) walory architektoniczne i krajobrazowe dzięki ustaleniom dotyczącym kształtowania zabudowy i zagospodarowania terenów;</w:t>
      </w:r>
    </w:p>
    <w:p w14:paraId="1F069BFC" w14:textId="77777777" w:rsidR="009D006D" w:rsidRPr="00F80D9F" w:rsidRDefault="009D006D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 xml:space="preserve"> 3) wymagania ochrony środowiska, w tym gospodarowania wodami - Ustalenia projektu planu uwzględniają wymagania ochrony środowiska i przyrody. Przyjęte rozwiązania oparte zostały na analizach ekofizjograficznych i zweryfikowane w prognozie oddziaływania na środowisko, sporządzonej na potrzeby projektu planu.  W tekście planu wymagania ochrony środowiska zostały określone w ustaleniach paragrafu 4. </w:t>
      </w:r>
      <w:r w:rsidR="00F80D9F" w:rsidRPr="00F80D9F">
        <w:rPr>
          <w:rFonts w:ascii="Times New Roman" w:hAnsi="Times New Roman"/>
          <w:sz w:val="24"/>
          <w:szCs w:val="24"/>
        </w:rPr>
        <w:t xml:space="preserve">W tekście planu wymagania ochrony środowiska zostały określone w ustaleniach dla poszczególnych terenów poprzez nakaz zachowania wymaganych powierzchni biologicznie czynnych, zakaz likwidacji przydrożnych i nadwodnych zadrzewień, </w:t>
      </w:r>
    </w:p>
    <w:p w14:paraId="5B9AE6B1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4) wymagania ochrony dziedzictwa kulturowego i zabytków oraz dóbr kultury współczesnej </w:t>
      </w:r>
      <w:r w:rsidR="0078740B" w:rsidRPr="00F80D9F">
        <w:rPr>
          <w:rFonts w:ascii="Times New Roman" w:hAnsi="Times New Roman" w:cs="Times New Roman"/>
          <w:sz w:val="24"/>
          <w:szCs w:val="24"/>
        </w:rPr>
        <w:t xml:space="preserve">– ustalenia planu wprowadzają zakazy i ograniczenia przy realizacji inwestycji na obiektach wpisanych do gminnej ewidencji zabytków i objętych strefą ochrony </w:t>
      </w:r>
      <w:r w:rsidR="00DE3559">
        <w:rPr>
          <w:rFonts w:ascii="Times New Roman" w:hAnsi="Times New Roman" w:cs="Times New Roman"/>
          <w:sz w:val="24"/>
          <w:szCs w:val="24"/>
        </w:rPr>
        <w:t>konserwatorskiej,</w:t>
      </w:r>
    </w:p>
    <w:p w14:paraId="6090ED77" w14:textId="77777777" w:rsidR="009D006D" w:rsidRPr="00F80D9F" w:rsidRDefault="009D006D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5) wymagania ochrony zdrowia oraz bezpieczeństwa ludzi i mienia, a także potrzeby osób niepełno</w:t>
      </w:r>
      <w:r w:rsidR="00F80D9F" w:rsidRPr="00F80D9F">
        <w:rPr>
          <w:rFonts w:ascii="Times New Roman" w:hAnsi="Times New Roman"/>
          <w:sz w:val="24"/>
          <w:szCs w:val="24"/>
        </w:rPr>
        <w:t xml:space="preserve">sprawnych - plan wprowadza zakaz realizacji inwestycji zaliczanych do przedsięwzięć </w:t>
      </w:r>
      <w:r w:rsidR="00F80D9F" w:rsidRPr="00F80D9F">
        <w:rPr>
          <w:rFonts w:ascii="Times New Roman" w:hAnsi="Times New Roman"/>
          <w:sz w:val="24"/>
          <w:szCs w:val="24"/>
        </w:rPr>
        <w:lastRenderedPageBreak/>
        <w:t>mogących zawsze i potencjalnie znacząco oddziaływać na środowisko w rozumieniu przepisów odrębnych,</w:t>
      </w:r>
      <w:r w:rsidRPr="00F80D9F">
        <w:rPr>
          <w:rFonts w:ascii="Times New Roman" w:hAnsi="Times New Roman"/>
          <w:sz w:val="24"/>
          <w:szCs w:val="24"/>
        </w:rPr>
        <w:br/>
        <w:t xml:space="preserve"> 6) walory ekonomiczne przestrzeni racjonalnie wykorzystując istniejące elementy wyposażenia technicznego i zagospodarowania terenu przy wyznaczaniu terenów budowlanych. Walory ekonomiczne przestrzeni uwzględniono również poprzez:</w:t>
      </w:r>
    </w:p>
    <w:p w14:paraId="32F2CDEA" w14:textId="77777777" w:rsidR="009D006D" w:rsidRPr="00F80D9F" w:rsidRDefault="009D006D" w:rsidP="00CF3E3D">
      <w:pPr>
        <w:pStyle w:val="Bezodstpw"/>
        <w:numPr>
          <w:ilvl w:val="0"/>
          <w:numId w:val="5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maksymalizacje wskaźników i parametrów zabudowy (zgodnie z zapisami studium) co ma pozwolić właścicielom działek na efektywne zagospodarowanie ich działek budowlanych,</w:t>
      </w:r>
    </w:p>
    <w:p w14:paraId="27D26220" w14:textId="77777777" w:rsidR="009D006D" w:rsidRPr="00F80D9F" w:rsidRDefault="009D006D" w:rsidP="00CF3E3D">
      <w:pPr>
        <w:pStyle w:val="Bezodstpw"/>
        <w:numPr>
          <w:ilvl w:val="0"/>
          <w:numId w:val="5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wprowadzenie szerokiego wachlarza dopuszczeń w terenach co umożliwi właścicielom działek ich zagospodarowanie zgodnie z interesem prywatnym oraz zgodnie z interesem publicznym,</w:t>
      </w:r>
    </w:p>
    <w:p w14:paraId="4D0B307A" w14:textId="77777777" w:rsidR="009D006D" w:rsidRPr="00F80D9F" w:rsidRDefault="009D006D" w:rsidP="00CF3E3D">
      <w:pPr>
        <w:pStyle w:val="Bezodstpw"/>
        <w:numPr>
          <w:ilvl w:val="0"/>
          <w:numId w:val="5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wprowadzenie jasnych i jednoznacznych zasad zagospodarowania obszaru, które z punktu widzenia inwestorów są widziane jako jednoznaczne określenie zamierzeń gminy co do terenów objętych mpzp;</w:t>
      </w:r>
    </w:p>
    <w:p w14:paraId="414FA3C5" w14:textId="38555803" w:rsidR="009D006D" w:rsidRPr="00F80D9F" w:rsidRDefault="009D006D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7) prawo własności wyznaczając liniami rozgraniczającymi tereny przeznaczone pod zabudowę, w poszanowaniu ty</w:t>
      </w:r>
      <w:r w:rsidR="00F80D9F" w:rsidRPr="00F80D9F">
        <w:rPr>
          <w:rFonts w:ascii="Times New Roman" w:hAnsi="Times New Roman"/>
          <w:sz w:val="24"/>
          <w:szCs w:val="24"/>
        </w:rPr>
        <w:t>tułów prawnych do nieruchomości.  Niniejszy plan miejscowy nie narusza prawa własności tj. nie wykracza poza nadane w przepisach odrębnych kompetencje Rady</w:t>
      </w:r>
      <w:r w:rsidR="00AD0101">
        <w:rPr>
          <w:rFonts w:ascii="Times New Roman" w:hAnsi="Times New Roman"/>
          <w:sz w:val="24"/>
          <w:szCs w:val="24"/>
        </w:rPr>
        <w:t xml:space="preserve"> Gminy </w:t>
      </w:r>
      <w:r w:rsidR="00F80D9F" w:rsidRPr="00F80D9F">
        <w:rPr>
          <w:rFonts w:ascii="Times New Roman" w:hAnsi="Times New Roman"/>
          <w:sz w:val="24"/>
          <w:szCs w:val="24"/>
        </w:rPr>
        <w:t xml:space="preserve"> i </w:t>
      </w:r>
      <w:r w:rsidR="00AD0101">
        <w:rPr>
          <w:rFonts w:ascii="Times New Roman" w:hAnsi="Times New Roman"/>
          <w:sz w:val="24"/>
          <w:szCs w:val="24"/>
        </w:rPr>
        <w:t xml:space="preserve">Wójta Gminy </w:t>
      </w:r>
      <w:r w:rsidR="00F80D9F" w:rsidRPr="00F80D9F">
        <w:rPr>
          <w:rFonts w:ascii="Times New Roman" w:hAnsi="Times New Roman"/>
          <w:sz w:val="24"/>
          <w:szCs w:val="24"/>
        </w:rPr>
        <w:t>do określania zasad zagospodarowania przestrzennego oraz wprowadzania zakazów, nakazów i dopuszczeń.</w:t>
      </w:r>
    </w:p>
    <w:p w14:paraId="274A822D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 8) potrzeby obronności i bezpieczeństwa państwa - w projekcie planu uwzględniono potrzeby obronności i bezpieczeństwa państwa, co potwierdziły pozytywne uzgodnienia z organami bezpieczeństwa państwa i ochrony granic - Agencją Bezpieczeństwa Wewnętrznego, Wojewódzkim Sztabem Wojskowym i Oddziałem Straży Granicznej; </w:t>
      </w:r>
    </w:p>
    <w:p w14:paraId="7070C85E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9) w projekcie planu uwzględniono potrzeby interesu publicznego, rozumianego jako uogólniony cel dążeń i działań, uwzględniających zobiektywizowane potrzeby ogółu społeczeństwa lub lokalnych społeczności, związanych z zagospodarowaniem przestrzennym. Ustalone przeznaczenie terenów i sposób ich zagospodarowania zapewnia odpowiednią ilość terenów pod obiekty użyteczności publicznej, obiekty pomocnicze, zieleń i komunikację,</w:t>
      </w:r>
    </w:p>
    <w:p w14:paraId="31C3BE0D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 10) potrzeby w zakresie rozwoju infrastruktury technicznej, określając możliwość wyposażenie terenów w sieci i urządzenia infrastruktury technicznej oraz precyzując zasady ich realizacji,</w:t>
      </w:r>
    </w:p>
    <w:p w14:paraId="3D5ED4F6" w14:textId="101A566C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11) zapewnienie udziału społeczeństwa w pracach nad projektem zmiany miejscowego planu zagospodarowania przestrzennego, w tym przy użyciu środków komunikacji elektronicznej, poprzez informację na stronie internetowej </w:t>
      </w:r>
      <w:r w:rsidR="00AD0101">
        <w:rPr>
          <w:rFonts w:ascii="Times New Roman" w:hAnsi="Times New Roman" w:cs="Times New Roman"/>
          <w:sz w:val="24"/>
          <w:szCs w:val="24"/>
        </w:rPr>
        <w:t>Gminy Gorzyce</w:t>
      </w:r>
      <w:r w:rsidRPr="00F80D9F">
        <w:rPr>
          <w:rFonts w:ascii="Times New Roman" w:hAnsi="Times New Roman" w:cs="Times New Roman"/>
          <w:sz w:val="24"/>
          <w:szCs w:val="24"/>
        </w:rPr>
        <w:t>, ogłoszenie w prasie, obwieszczenie na tablicach ogłoszeń o: a) przystąpieniu do sporządzenia projektu planu i o wyłożeniu projektu do publicznego wglądu, b) możliwości składan</w:t>
      </w:r>
      <w:r w:rsidR="00484A9C" w:rsidRPr="00F80D9F">
        <w:rPr>
          <w:rFonts w:ascii="Times New Roman" w:hAnsi="Times New Roman" w:cs="Times New Roman"/>
          <w:sz w:val="24"/>
          <w:szCs w:val="24"/>
        </w:rPr>
        <w:t>ia wniosków i uwag do projektu</w:t>
      </w:r>
      <w:r w:rsidRPr="00F80D9F">
        <w:rPr>
          <w:rFonts w:ascii="Times New Roman" w:hAnsi="Times New Roman" w:cs="Times New Roman"/>
          <w:sz w:val="24"/>
          <w:szCs w:val="24"/>
        </w:rPr>
        <w:t xml:space="preserve"> planu na piśmie, ustnie do protokołu lub za pomocą środków komunikacji elektronicznej bez konieczności opatrywania ich podpisem elektronicznym, c) możliwości zapoznania się z niezbędną dokumentacją sprawy;</w:t>
      </w:r>
    </w:p>
    <w:p w14:paraId="7A1CABD8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 12) zachowanie jawności i przejrzystości procedur planistycznych poprzez zastosowanie się do czynności formalno-prawnych określonych w art. 17 ustawy z dnia 27 marca 2003 r. o planowaniu i zagospodarowaniu przestrzennym; </w:t>
      </w:r>
    </w:p>
    <w:p w14:paraId="38F96C70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lastRenderedPageBreak/>
        <w:t>13) potrzebę zapewnienia odpowiedniej ilości i jakości wody, do celów zaopatrzenia ludności poprzez wykorzystanie istniejącej sieci wodociągowej zapewniające odpowiednią ilość i jakość wody do celów zaopatrzenia ludności,</w:t>
      </w:r>
    </w:p>
    <w:p w14:paraId="53C1DEFA" w14:textId="77777777" w:rsidR="009D006D" w:rsidRPr="00F80D9F" w:rsidRDefault="00484A9C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14) p</w:t>
      </w:r>
      <w:r w:rsidR="009D006D" w:rsidRPr="00F80D9F">
        <w:rPr>
          <w:rFonts w:ascii="Times New Roman" w:hAnsi="Times New Roman" w:cs="Times New Roman"/>
          <w:sz w:val="24"/>
          <w:szCs w:val="24"/>
        </w:rPr>
        <w:t xml:space="preserve">rzyjęte w </w:t>
      </w:r>
      <w:r w:rsidRPr="00F80D9F">
        <w:rPr>
          <w:rFonts w:ascii="Times New Roman" w:hAnsi="Times New Roman" w:cs="Times New Roman"/>
          <w:sz w:val="24"/>
          <w:szCs w:val="24"/>
        </w:rPr>
        <w:t>planie</w:t>
      </w:r>
      <w:r w:rsidR="009D006D" w:rsidRPr="00F80D9F">
        <w:rPr>
          <w:rFonts w:ascii="Times New Roman" w:hAnsi="Times New Roman" w:cs="Times New Roman"/>
          <w:sz w:val="24"/>
          <w:szCs w:val="24"/>
        </w:rPr>
        <w:t xml:space="preserve"> rozwiązania przestrzenne nie wpłyną na podniesienie poziomu transportochłonności. </w:t>
      </w:r>
      <w:r w:rsidR="00F80D9F" w:rsidRPr="00F80D9F">
        <w:rPr>
          <w:rFonts w:ascii="Times New Roman" w:hAnsi="Times New Roman" w:cs="Times New Roman"/>
          <w:sz w:val="24"/>
          <w:szCs w:val="24"/>
        </w:rPr>
        <w:t>Wszystkie nowe tereny przeznaczone do zainwestowania zostały zlokalizowane w pobliżu istniejących dróg publicznych. Nie przewiduje się, że w wyniku uchwalenia niniejszego planu zmienią się zachowania mieszkańców co do sposobu przemieszczania się. Wszystkie drogi publiczne zostały wytyczone zgodnie z ustawą o drogach publicznych oraz przepisami odrębnymi. W planie miejscowym określa się jedynie klasę drogi oraz jej szerokość w liniach rozgraniczających. W trakcie przebudowy lub remontów dróg na obszarze planu to na właścicielu (inwestorze) będzie ciążyć obowiązek aby usunąć wszystkie bariery dla osób pieszych i rowerzystów poprzez budowę chodników oraz ścieżek rowerowych w ramach tych linii rozgraniczających. Z uwagi, że plan miejscowy obejmuje jednostki strukturalne o w pełni wykształconej zwartej strukturze funkcjonalno-przestrzennej nowa zabudowa planowana jest jako uzupełnienie już istniejących ciągów zabudowy wzdłuż dróg.</w:t>
      </w:r>
    </w:p>
    <w:p w14:paraId="4F93F1F0" w14:textId="24D09D9B" w:rsidR="009D006D" w:rsidRPr="00F80D9F" w:rsidRDefault="009D006D" w:rsidP="00F80D9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Ustalając przeznaczenie terenu, a także określając sposób zagospodarowania i korzystania </w:t>
      </w:r>
      <w:r w:rsidRPr="00F80D9F">
        <w:rPr>
          <w:rFonts w:ascii="Times New Roman" w:hAnsi="Times New Roman" w:cs="Times New Roman"/>
          <w:sz w:val="24"/>
          <w:szCs w:val="24"/>
        </w:rPr>
        <w:br/>
        <w:t xml:space="preserve">z terenu, </w:t>
      </w:r>
      <w:r w:rsidR="008302A5">
        <w:rPr>
          <w:rFonts w:ascii="Times New Roman" w:hAnsi="Times New Roman" w:cs="Times New Roman"/>
          <w:sz w:val="24"/>
          <w:szCs w:val="24"/>
        </w:rPr>
        <w:t>Wójt Gminy Gorzyce</w:t>
      </w:r>
      <w:r w:rsidRPr="00F80D9F">
        <w:rPr>
          <w:rFonts w:ascii="Times New Roman" w:hAnsi="Times New Roman" w:cs="Times New Roman"/>
          <w:sz w:val="24"/>
          <w:szCs w:val="24"/>
        </w:rPr>
        <w:t xml:space="preserve"> zważył interes publiczny i interesy prywatne. Do </w:t>
      </w:r>
      <w:r w:rsidR="00484A9C" w:rsidRPr="00F80D9F">
        <w:rPr>
          <w:rFonts w:ascii="Times New Roman" w:hAnsi="Times New Roman" w:cs="Times New Roman"/>
          <w:sz w:val="24"/>
          <w:szCs w:val="24"/>
        </w:rPr>
        <w:t xml:space="preserve">wyłożonego do publicznego wglądu </w:t>
      </w:r>
      <w:r w:rsidRPr="00F80D9F">
        <w:rPr>
          <w:rFonts w:ascii="Times New Roman" w:hAnsi="Times New Roman" w:cs="Times New Roman"/>
          <w:sz w:val="24"/>
          <w:szCs w:val="24"/>
        </w:rPr>
        <w:t xml:space="preserve">projektu miejscowego planu zagospodarowania przestrzennego w terminie przewidzianym do składania </w:t>
      </w:r>
      <w:r w:rsidR="00484A9C" w:rsidRPr="00F80D9F">
        <w:rPr>
          <w:rFonts w:ascii="Times New Roman" w:hAnsi="Times New Roman" w:cs="Times New Roman"/>
          <w:sz w:val="24"/>
          <w:szCs w:val="24"/>
        </w:rPr>
        <w:t>uwag</w:t>
      </w:r>
      <w:r w:rsidRPr="00F80D9F">
        <w:rPr>
          <w:rFonts w:ascii="Times New Roman" w:hAnsi="Times New Roman" w:cs="Times New Roman"/>
          <w:sz w:val="24"/>
          <w:szCs w:val="24"/>
        </w:rPr>
        <w:t xml:space="preserve"> nie wpłynęły żadne uwagi. </w:t>
      </w:r>
    </w:p>
    <w:p w14:paraId="79B56B36" w14:textId="50B8D18E" w:rsidR="00F80D9F" w:rsidRPr="00F80D9F" w:rsidRDefault="00DE3559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</w:t>
      </w:r>
      <w:r w:rsidR="000372BC">
        <w:rPr>
          <w:rFonts w:ascii="Times New Roman" w:hAnsi="Times New Roman"/>
          <w:sz w:val="24"/>
          <w:szCs w:val="24"/>
        </w:rPr>
        <w:t>Gminy Gorzyce</w:t>
      </w:r>
      <w:r>
        <w:rPr>
          <w:rFonts w:ascii="Times New Roman" w:hAnsi="Times New Roman"/>
          <w:sz w:val="24"/>
          <w:szCs w:val="24"/>
        </w:rPr>
        <w:t xml:space="preserve"> podjęła </w:t>
      </w:r>
      <w:r w:rsidR="000372BC">
        <w:rPr>
          <w:rFonts w:ascii="Times New Roman" w:hAnsi="Times New Roman"/>
          <w:sz w:val="24"/>
          <w:szCs w:val="24"/>
        </w:rPr>
        <w:t xml:space="preserve">w dniu 9 września 2015 r. </w:t>
      </w:r>
      <w:r w:rsidR="000372BC" w:rsidRPr="00F80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Uchwałę Nr </w:t>
      </w:r>
      <w:r w:rsidR="000372BC">
        <w:rPr>
          <w:rFonts w:ascii="Times New Roman" w:hAnsi="Times New Roman"/>
          <w:sz w:val="24"/>
          <w:szCs w:val="24"/>
        </w:rPr>
        <w:t xml:space="preserve">XII/64/15 </w:t>
      </w:r>
      <w:r>
        <w:rPr>
          <w:rFonts w:ascii="Times New Roman" w:hAnsi="Times New Roman"/>
          <w:sz w:val="24"/>
          <w:szCs w:val="24"/>
        </w:rPr>
        <w:t xml:space="preserve">w sprawie oceny aktualności studium uwarunkowań i kierunków zagospodarowania przestrzennego </w:t>
      </w:r>
      <w:r w:rsidR="000372BC">
        <w:rPr>
          <w:rFonts w:ascii="Times New Roman" w:hAnsi="Times New Roman"/>
          <w:sz w:val="24"/>
          <w:szCs w:val="24"/>
        </w:rPr>
        <w:t>Gminy Gorzyce</w:t>
      </w:r>
      <w:r>
        <w:rPr>
          <w:rFonts w:ascii="Times New Roman" w:hAnsi="Times New Roman"/>
          <w:sz w:val="24"/>
          <w:szCs w:val="24"/>
        </w:rPr>
        <w:t xml:space="preserve"> oraz miejscowych planów zagospodarowania przestrzennego </w:t>
      </w:r>
      <w:r w:rsidR="000372BC">
        <w:rPr>
          <w:rFonts w:ascii="Times New Roman" w:hAnsi="Times New Roman"/>
          <w:sz w:val="24"/>
          <w:szCs w:val="24"/>
        </w:rPr>
        <w:t>obowiązujących</w:t>
      </w:r>
      <w:r>
        <w:rPr>
          <w:rFonts w:ascii="Times New Roman" w:hAnsi="Times New Roman"/>
          <w:sz w:val="24"/>
          <w:szCs w:val="24"/>
        </w:rPr>
        <w:t xml:space="preserve"> na terenie </w:t>
      </w:r>
      <w:r w:rsidR="000372BC">
        <w:rPr>
          <w:rFonts w:ascii="Times New Roman" w:hAnsi="Times New Roman"/>
          <w:sz w:val="24"/>
          <w:szCs w:val="24"/>
        </w:rPr>
        <w:t>Gminy Gorzyce.</w:t>
      </w:r>
      <w:r>
        <w:rPr>
          <w:rFonts w:ascii="Times New Roman" w:hAnsi="Times New Roman"/>
          <w:sz w:val="24"/>
          <w:szCs w:val="24"/>
        </w:rPr>
        <w:t xml:space="preserve"> </w:t>
      </w:r>
      <w:r w:rsidR="00F80D9F" w:rsidRPr="00F80D9F">
        <w:rPr>
          <w:rFonts w:ascii="Times New Roman" w:hAnsi="Times New Roman"/>
          <w:sz w:val="24"/>
          <w:szCs w:val="24"/>
        </w:rPr>
        <w:t xml:space="preserve">Zgodnie z art. 15 ust. 1 pkt 2 ustawy o planowaniu i zagospodarowaniu przestrzennym stwierdza się, że potrzeba opracowania niniejszego planu miejscowego </w:t>
      </w:r>
      <w:r w:rsidR="000372BC">
        <w:rPr>
          <w:rFonts w:ascii="Times New Roman" w:hAnsi="Times New Roman"/>
          <w:sz w:val="24"/>
          <w:szCs w:val="24"/>
        </w:rPr>
        <w:t xml:space="preserve">wynika z wieloletniego programu uchwalania planów miejscowych i jest zgodna z wynikami analizy. </w:t>
      </w:r>
    </w:p>
    <w:p w14:paraId="3FDEED74" w14:textId="77777777" w:rsidR="009D006D" w:rsidRPr="009D006D" w:rsidRDefault="009D006D" w:rsidP="00AE004A">
      <w:pPr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485846" w14:textId="77777777" w:rsidR="009D006D" w:rsidRPr="009D006D" w:rsidRDefault="009D006D" w:rsidP="00CF3E3D">
      <w:pPr>
        <w:numPr>
          <w:ilvl w:val="0"/>
          <w:numId w:val="50"/>
        </w:numPr>
        <w:suppressAutoHyphens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Wnioski</w:t>
      </w:r>
    </w:p>
    <w:p w14:paraId="006F6D2B" w14:textId="77777777" w:rsidR="009D006D" w:rsidRPr="009D006D" w:rsidRDefault="009D006D" w:rsidP="00CF3E3D">
      <w:pPr>
        <w:numPr>
          <w:ilvl w:val="0"/>
          <w:numId w:val="52"/>
        </w:numPr>
        <w:suppressAutoHyphens w:val="0"/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Rysunek planu sporządzony został na mapie w skali 1:1000, pochodzącej z państwowego zasobu geodezyjnego i kartograficznego, zgodnie z §5 Rozporządzenia Ministra Infrastruktury z dnia 26 sierpnia 2003 r. w sprawie zakresu miejscowego planu zagospodarowania przestrzennego (Dz. U. Nr 164, poz. 1587).</w:t>
      </w:r>
    </w:p>
    <w:p w14:paraId="4DBBC823" w14:textId="723AFE33" w:rsidR="009D006D" w:rsidRPr="009D006D" w:rsidRDefault="009D006D" w:rsidP="00CF3E3D">
      <w:pPr>
        <w:numPr>
          <w:ilvl w:val="0"/>
          <w:numId w:val="52"/>
        </w:numPr>
        <w:suppressAutoHyphens w:val="0"/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Do uchwały uchwalającej </w:t>
      </w:r>
      <w:r w:rsidR="005457DF">
        <w:rPr>
          <w:rFonts w:ascii="Times New Roman" w:hAnsi="Times New Roman" w:cs="Times New Roman"/>
          <w:sz w:val="24"/>
          <w:szCs w:val="24"/>
        </w:rPr>
        <w:t>miejscowy plan</w:t>
      </w:r>
      <w:r w:rsidRPr="009D006D">
        <w:rPr>
          <w:rFonts w:ascii="Times New Roman" w:hAnsi="Times New Roman" w:cs="Times New Roman"/>
          <w:sz w:val="24"/>
          <w:szCs w:val="24"/>
        </w:rPr>
        <w:t xml:space="preserve"> zagospodarowania przestrzennego załącza się następujące załączniki:</w:t>
      </w:r>
    </w:p>
    <w:p w14:paraId="37F9C56D" w14:textId="77777777" w:rsidR="005457DF" w:rsidRPr="005457DF" w:rsidRDefault="005457DF" w:rsidP="00CF3E3D">
      <w:pPr>
        <w:pStyle w:val="Akapitzlist"/>
        <w:numPr>
          <w:ilvl w:val="2"/>
          <w:numId w:val="5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rysunek planu w skali 1:1000, będący graficzną częścią ustaleń planu, stanowiący załącznik nr 1 do uchwały, </w:t>
      </w:r>
    </w:p>
    <w:p w14:paraId="0417BC52" w14:textId="3C42AC33" w:rsidR="009D006D" w:rsidRPr="00303425" w:rsidRDefault="005457DF" w:rsidP="00CF3E3D">
      <w:pPr>
        <w:pStyle w:val="Akapitzlist"/>
        <w:numPr>
          <w:ilvl w:val="2"/>
          <w:numId w:val="5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rozstrzygnięcie o sposobie realizacji zapisanych w planie inwestycji z zakresu infrastruktury technicznej, które należą do zadań własnych gminy oraz zasadach ich finansowania, stanowiące załącznik nr </w:t>
      </w:r>
      <w:r w:rsidR="009669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4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uchwały</w:t>
      </w:r>
      <w:r w:rsidR="00303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64D4EDA0" w14:textId="20CFACB1" w:rsidR="00303425" w:rsidRPr="00DE3559" w:rsidRDefault="00303425" w:rsidP="00CF3E3D">
      <w:pPr>
        <w:pStyle w:val="Akapitzlist"/>
        <w:numPr>
          <w:ilvl w:val="2"/>
          <w:numId w:val="5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 przestrzenne – stanowiące załącznik nr 3. </w:t>
      </w:r>
    </w:p>
    <w:p w14:paraId="1DA0417A" w14:textId="10AD84D6" w:rsidR="00333FC3" w:rsidRPr="00DE3559" w:rsidRDefault="009D006D" w:rsidP="00DE3559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lastRenderedPageBreak/>
        <w:t>Przedłożony do uchwalenia miejscowy plan zagospodarowania przestrzennego</w:t>
      </w:r>
      <w:r w:rsidR="008302A5">
        <w:rPr>
          <w:rFonts w:ascii="Times New Roman" w:hAnsi="Times New Roman" w:cs="Times New Roman"/>
          <w:sz w:val="24"/>
          <w:szCs w:val="24"/>
        </w:rPr>
        <w:t xml:space="preserve"> </w:t>
      </w:r>
      <w:r w:rsidR="008302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obszaru </w:t>
      </w:r>
      <w:r w:rsidR="009D3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302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miejscowości Motycze Poduchowne, pomiędzy drogą krajową Nr 77 Lipnik – Przemyśl </w:t>
      </w:r>
      <w:r w:rsidR="009D3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302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osiedlem Przybyłów w Gorzycach</w:t>
      </w:r>
      <w:r w:rsidR="008302A5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D006D">
        <w:rPr>
          <w:rFonts w:ascii="Times New Roman" w:hAnsi="Times New Roman" w:cs="Times New Roman"/>
          <w:sz w:val="24"/>
          <w:szCs w:val="24"/>
        </w:rPr>
        <w:t xml:space="preserve"> nie narusza przepisów odrębnych i nie pozostaje </w:t>
      </w:r>
      <w:r w:rsidR="009D3A9C">
        <w:rPr>
          <w:rFonts w:ascii="Times New Roman" w:hAnsi="Times New Roman" w:cs="Times New Roman"/>
          <w:sz w:val="24"/>
          <w:szCs w:val="24"/>
        </w:rPr>
        <w:br/>
      </w:r>
      <w:r w:rsidRPr="009D006D">
        <w:rPr>
          <w:rFonts w:ascii="Times New Roman" w:hAnsi="Times New Roman" w:cs="Times New Roman"/>
          <w:sz w:val="24"/>
          <w:szCs w:val="24"/>
        </w:rPr>
        <w:t>w sprzeczności z interesem publicznym oraz uwzględnia wymogi ochrony środowiska, zatem tworzy podstawę do realizacji celów</w:t>
      </w:r>
      <w:r w:rsidR="00DE3559">
        <w:rPr>
          <w:rFonts w:ascii="Times New Roman" w:hAnsi="Times New Roman" w:cs="Times New Roman"/>
          <w:sz w:val="24"/>
          <w:szCs w:val="24"/>
        </w:rPr>
        <w:t>, o których mowa w uzasadnieniu</w:t>
      </w:r>
    </w:p>
    <w:sectPr w:rsidR="00333FC3" w:rsidRPr="00DE3559" w:rsidSect="00AA6E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B5856" w14:textId="77777777" w:rsidR="003704AB" w:rsidRDefault="003704AB" w:rsidP="00077B2B">
      <w:pPr>
        <w:spacing w:after="0" w:line="240" w:lineRule="auto"/>
      </w:pPr>
      <w:r>
        <w:separator/>
      </w:r>
    </w:p>
  </w:endnote>
  <w:endnote w:type="continuationSeparator" w:id="0">
    <w:p w14:paraId="167CE0B6" w14:textId="77777777" w:rsidR="003704AB" w:rsidRDefault="003704AB" w:rsidP="0007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4010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025BBD" w14:textId="77777777" w:rsidR="00671FD9" w:rsidRDefault="00671F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30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30D7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863D27" w14:textId="77777777" w:rsidR="00671FD9" w:rsidRDefault="00671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F076" w14:textId="77777777" w:rsidR="003704AB" w:rsidRDefault="003704AB" w:rsidP="00077B2B">
      <w:pPr>
        <w:spacing w:after="0" w:line="240" w:lineRule="auto"/>
      </w:pPr>
      <w:r>
        <w:separator/>
      </w:r>
    </w:p>
  </w:footnote>
  <w:footnote w:type="continuationSeparator" w:id="0">
    <w:p w14:paraId="72FECC78" w14:textId="77777777" w:rsidR="003704AB" w:rsidRDefault="003704AB" w:rsidP="0007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3D2CF" w14:textId="4FEF2348" w:rsidR="00671FD9" w:rsidRPr="00077B2B" w:rsidRDefault="00671FD9" w:rsidP="00FC3DEC">
    <w:pPr>
      <w:pStyle w:val="Nagwek"/>
      <w:jc w:val="right"/>
      <w:rPr>
        <w:color w:val="FF0000"/>
      </w:rPr>
    </w:pPr>
    <w:r w:rsidRPr="00077B2B">
      <w:rPr>
        <w:color w:val="FF0000"/>
      </w:rPr>
      <w:t xml:space="preserve">Etap – projekt </w:t>
    </w:r>
    <w:r>
      <w:rPr>
        <w:color w:val="FF0000"/>
      </w:rPr>
      <w:t xml:space="preserve">do </w:t>
    </w:r>
    <w:r w:rsidR="001B4898">
      <w:rPr>
        <w:color w:val="FF0000"/>
      </w:rPr>
      <w:t>wyłożenie do publicznego wglądu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73009CC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29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</w:abstractNum>
  <w:abstractNum w:abstractNumId="3" w15:restartNumberingAfterBreak="0">
    <w:nsid w:val="029E0D50"/>
    <w:multiLevelType w:val="hybridMultilevel"/>
    <w:tmpl w:val="56E86410"/>
    <w:lvl w:ilvl="0" w:tplc="2CA89EEC">
      <w:start w:val="2"/>
      <w:numFmt w:val="decimal"/>
      <w:lvlText w:val="%1."/>
      <w:lvlJc w:val="left"/>
      <w:pPr>
        <w:tabs>
          <w:tab w:val="num" w:pos="197"/>
        </w:tabs>
        <w:ind w:left="197" w:firstLine="229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047F1ECE"/>
    <w:multiLevelType w:val="hybridMultilevel"/>
    <w:tmpl w:val="72209BCE"/>
    <w:lvl w:ilvl="0" w:tplc="41A00D14">
      <w:start w:val="1"/>
      <w:numFmt w:val="decimal"/>
      <w:lvlText w:val="%1)"/>
      <w:lvlJc w:val="left"/>
      <w:pPr>
        <w:ind w:left="10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 w15:restartNumberingAfterBreak="0">
    <w:nsid w:val="04893B1A"/>
    <w:multiLevelType w:val="hybridMultilevel"/>
    <w:tmpl w:val="029ED854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A4955"/>
    <w:multiLevelType w:val="multilevel"/>
    <w:tmpl w:val="D4844BA0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7" w15:restartNumberingAfterBreak="0">
    <w:nsid w:val="08525EBB"/>
    <w:multiLevelType w:val="hybridMultilevel"/>
    <w:tmpl w:val="FF669604"/>
    <w:lvl w:ilvl="0" w:tplc="448C02C8">
      <w:start w:val="5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E1765"/>
    <w:multiLevelType w:val="hybridMultilevel"/>
    <w:tmpl w:val="688094FC"/>
    <w:lvl w:ilvl="0" w:tplc="2A08D3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83CE1"/>
    <w:multiLevelType w:val="hybridMultilevel"/>
    <w:tmpl w:val="C22803B4"/>
    <w:lvl w:ilvl="0" w:tplc="248ECA5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1" w:tplc="9744A3A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50F8C"/>
    <w:multiLevelType w:val="hybridMultilevel"/>
    <w:tmpl w:val="020274A8"/>
    <w:lvl w:ilvl="0" w:tplc="808C096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94691"/>
    <w:multiLevelType w:val="hybridMultilevel"/>
    <w:tmpl w:val="50424912"/>
    <w:lvl w:ilvl="0" w:tplc="B1F82CC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1A00D1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C0C54"/>
    <w:multiLevelType w:val="hybridMultilevel"/>
    <w:tmpl w:val="384C46E6"/>
    <w:lvl w:ilvl="0" w:tplc="C92043DC">
      <w:start w:val="4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F75AD812" w:tentative="1">
      <w:start w:val="1"/>
      <w:numFmt w:val="lowerLetter"/>
      <w:lvlText w:val="%2."/>
      <w:lvlJc w:val="left"/>
      <w:pPr>
        <w:ind w:left="1070" w:hanging="360"/>
      </w:pPr>
    </w:lvl>
    <w:lvl w:ilvl="2" w:tplc="39D0506E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140E0E84"/>
    <w:multiLevelType w:val="hybridMultilevel"/>
    <w:tmpl w:val="FD24E994"/>
    <w:lvl w:ilvl="0" w:tplc="04150011">
      <w:start w:val="1"/>
      <w:numFmt w:val="decimal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14F70F34"/>
    <w:multiLevelType w:val="hybridMultilevel"/>
    <w:tmpl w:val="1780C832"/>
    <w:lvl w:ilvl="0" w:tplc="04150017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931" w:hanging="360"/>
      </w:pPr>
    </w:lvl>
    <w:lvl w:ilvl="2" w:tplc="04150005" w:tentative="1">
      <w:start w:val="1"/>
      <w:numFmt w:val="lowerRoman"/>
      <w:lvlText w:val="%3."/>
      <w:lvlJc w:val="right"/>
      <w:pPr>
        <w:ind w:left="2651" w:hanging="180"/>
      </w:pPr>
    </w:lvl>
    <w:lvl w:ilvl="3" w:tplc="04150001" w:tentative="1">
      <w:start w:val="1"/>
      <w:numFmt w:val="decimal"/>
      <w:lvlText w:val="%4."/>
      <w:lvlJc w:val="left"/>
      <w:pPr>
        <w:ind w:left="3371" w:hanging="360"/>
      </w:pPr>
    </w:lvl>
    <w:lvl w:ilvl="4" w:tplc="04150003" w:tentative="1">
      <w:start w:val="1"/>
      <w:numFmt w:val="lowerLetter"/>
      <w:lvlText w:val="%5."/>
      <w:lvlJc w:val="left"/>
      <w:pPr>
        <w:ind w:left="4091" w:hanging="360"/>
      </w:pPr>
    </w:lvl>
    <w:lvl w:ilvl="5" w:tplc="04150005" w:tentative="1">
      <w:start w:val="1"/>
      <w:numFmt w:val="lowerRoman"/>
      <w:lvlText w:val="%6."/>
      <w:lvlJc w:val="right"/>
      <w:pPr>
        <w:ind w:left="4811" w:hanging="180"/>
      </w:pPr>
    </w:lvl>
    <w:lvl w:ilvl="6" w:tplc="04150001" w:tentative="1">
      <w:start w:val="1"/>
      <w:numFmt w:val="decimal"/>
      <w:lvlText w:val="%7."/>
      <w:lvlJc w:val="left"/>
      <w:pPr>
        <w:ind w:left="5531" w:hanging="360"/>
      </w:pPr>
    </w:lvl>
    <w:lvl w:ilvl="7" w:tplc="04150003" w:tentative="1">
      <w:start w:val="1"/>
      <w:numFmt w:val="lowerLetter"/>
      <w:lvlText w:val="%8."/>
      <w:lvlJc w:val="left"/>
      <w:pPr>
        <w:ind w:left="6251" w:hanging="360"/>
      </w:pPr>
    </w:lvl>
    <w:lvl w:ilvl="8" w:tplc="0415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7E200D4"/>
    <w:multiLevelType w:val="hybridMultilevel"/>
    <w:tmpl w:val="C22803B4"/>
    <w:lvl w:ilvl="0" w:tplc="248ECA5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1" w:tplc="9744A3A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3211B"/>
    <w:multiLevelType w:val="hybridMultilevel"/>
    <w:tmpl w:val="56E86410"/>
    <w:lvl w:ilvl="0" w:tplc="2CA89EEC">
      <w:start w:val="2"/>
      <w:numFmt w:val="decimal"/>
      <w:lvlText w:val="%1."/>
      <w:lvlJc w:val="left"/>
      <w:pPr>
        <w:tabs>
          <w:tab w:val="num" w:pos="197"/>
        </w:tabs>
        <w:ind w:left="197" w:firstLine="229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 w15:restartNumberingAfterBreak="0">
    <w:nsid w:val="1A2A045A"/>
    <w:multiLevelType w:val="hybridMultilevel"/>
    <w:tmpl w:val="6076ED42"/>
    <w:lvl w:ilvl="0" w:tplc="3B128A7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C051037"/>
    <w:multiLevelType w:val="hybridMultilevel"/>
    <w:tmpl w:val="A6849B28"/>
    <w:lvl w:ilvl="0" w:tplc="312E27EE">
      <w:start w:val="2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940E1"/>
    <w:multiLevelType w:val="hybridMultilevel"/>
    <w:tmpl w:val="84FC5750"/>
    <w:lvl w:ilvl="0" w:tplc="FD149FB8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B61CA1"/>
    <w:multiLevelType w:val="hybridMultilevel"/>
    <w:tmpl w:val="F47CBD7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68CFCE8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1D8A7B1C"/>
    <w:multiLevelType w:val="hybridMultilevel"/>
    <w:tmpl w:val="6B089730"/>
    <w:name w:val="WW8Num34222"/>
    <w:lvl w:ilvl="0" w:tplc="4C165AB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F03F1E"/>
    <w:multiLevelType w:val="multilevel"/>
    <w:tmpl w:val="602AA346"/>
    <w:lvl w:ilvl="0">
      <w:start w:val="1"/>
      <w:numFmt w:val="lowerLetter"/>
      <w:lvlText w:val="%1)"/>
      <w:lvlJc w:val="left"/>
      <w:pPr>
        <w:tabs>
          <w:tab w:val="num" w:pos="1362"/>
        </w:tabs>
        <w:ind w:left="1362" w:hanging="369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9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  <w:sz w:val="20"/>
        <w:szCs w:val="20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3" w15:restartNumberingAfterBreak="0">
    <w:nsid w:val="1E5013B7"/>
    <w:multiLevelType w:val="hybridMultilevel"/>
    <w:tmpl w:val="31A60662"/>
    <w:lvl w:ilvl="0" w:tplc="5D0AE4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C76FA9"/>
    <w:multiLevelType w:val="hybridMultilevel"/>
    <w:tmpl w:val="043CC1D6"/>
    <w:lvl w:ilvl="0" w:tplc="C1E2B108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2F752C"/>
    <w:multiLevelType w:val="hybridMultilevel"/>
    <w:tmpl w:val="540A806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20366A2C"/>
    <w:multiLevelType w:val="hybridMultilevel"/>
    <w:tmpl w:val="76286AA4"/>
    <w:name w:val="WW8Num10125"/>
    <w:lvl w:ilvl="0" w:tplc="FF646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613E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50926"/>
    <w:multiLevelType w:val="hybridMultilevel"/>
    <w:tmpl w:val="3DDC6D86"/>
    <w:lvl w:ilvl="0" w:tplc="85EC4C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6814B05"/>
    <w:multiLevelType w:val="hybridMultilevel"/>
    <w:tmpl w:val="65F033A4"/>
    <w:lvl w:ilvl="0" w:tplc="04150019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97418B"/>
    <w:multiLevelType w:val="hybridMultilevel"/>
    <w:tmpl w:val="0596B046"/>
    <w:lvl w:ilvl="0" w:tplc="41920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70CB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C57999"/>
    <w:multiLevelType w:val="hybridMultilevel"/>
    <w:tmpl w:val="434632A6"/>
    <w:lvl w:ilvl="0" w:tplc="F088478E">
      <w:start w:val="2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387" w:hanging="360"/>
      </w:pPr>
    </w:lvl>
    <w:lvl w:ilvl="2" w:tplc="0415001B">
      <w:start w:val="1"/>
      <w:numFmt w:val="lowerRoman"/>
      <w:lvlText w:val="%3."/>
      <w:lvlJc w:val="right"/>
      <w:pPr>
        <w:ind w:left="-1667" w:hanging="180"/>
      </w:pPr>
    </w:lvl>
    <w:lvl w:ilvl="3" w:tplc="0415000F">
      <w:start w:val="1"/>
      <w:numFmt w:val="decimal"/>
      <w:lvlText w:val="%4)"/>
      <w:lvlJc w:val="left"/>
      <w:pPr>
        <w:ind w:left="-947" w:hanging="360"/>
      </w:pPr>
    </w:lvl>
    <w:lvl w:ilvl="4" w:tplc="04150019">
      <w:start w:val="1"/>
      <w:numFmt w:val="lowerLetter"/>
      <w:lvlText w:val="%5."/>
      <w:lvlJc w:val="left"/>
      <w:pPr>
        <w:ind w:left="-227" w:hanging="360"/>
      </w:pPr>
    </w:lvl>
    <w:lvl w:ilvl="5" w:tplc="0415001B" w:tentative="1">
      <w:start w:val="1"/>
      <w:numFmt w:val="lowerRoman"/>
      <w:lvlText w:val="%6."/>
      <w:lvlJc w:val="right"/>
      <w:pPr>
        <w:ind w:left="493" w:hanging="180"/>
      </w:pPr>
    </w:lvl>
    <w:lvl w:ilvl="6" w:tplc="0415000F" w:tentative="1">
      <w:start w:val="1"/>
      <w:numFmt w:val="decimal"/>
      <w:lvlText w:val="%7."/>
      <w:lvlJc w:val="left"/>
      <w:pPr>
        <w:ind w:left="1213" w:hanging="360"/>
      </w:pPr>
    </w:lvl>
    <w:lvl w:ilvl="7" w:tplc="04150019" w:tentative="1">
      <w:start w:val="1"/>
      <w:numFmt w:val="lowerLetter"/>
      <w:lvlText w:val="%8."/>
      <w:lvlJc w:val="left"/>
      <w:pPr>
        <w:ind w:left="1933" w:hanging="360"/>
      </w:pPr>
    </w:lvl>
    <w:lvl w:ilvl="8" w:tplc="0415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31" w15:restartNumberingAfterBreak="0">
    <w:nsid w:val="32900B10"/>
    <w:multiLevelType w:val="hybridMultilevel"/>
    <w:tmpl w:val="B4BADCC6"/>
    <w:lvl w:ilvl="0" w:tplc="49E8A1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2A0568B"/>
    <w:multiLevelType w:val="hybridMultilevel"/>
    <w:tmpl w:val="73D65CE8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330D2C79"/>
    <w:multiLevelType w:val="multilevel"/>
    <w:tmpl w:val="28500E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CA2592"/>
    <w:multiLevelType w:val="hybridMultilevel"/>
    <w:tmpl w:val="14C897EC"/>
    <w:lvl w:ilvl="0" w:tplc="D0CCAAE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1E671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5F7DF3"/>
    <w:multiLevelType w:val="hybridMultilevel"/>
    <w:tmpl w:val="DDD6F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6F7265"/>
    <w:multiLevelType w:val="hybridMultilevel"/>
    <w:tmpl w:val="9D7ACE96"/>
    <w:lvl w:ilvl="0" w:tplc="809694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2164A"/>
    <w:multiLevelType w:val="hybridMultilevel"/>
    <w:tmpl w:val="A05EA57C"/>
    <w:lvl w:ilvl="0" w:tplc="3662DFA0">
      <w:start w:val="3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EC0E72"/>
    <w:multiLevelType w:val="hybridMultilevel"/>
    <w:tmpl w:val="9D707874"/>
    <w:lvl w:ilvl="0" w:tplc="7EF4BFB8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C420E"/>
    <w:multiLevelType w:val="hybridMultilevel"/>
    <w:tmpl w:val="8C7297CA"/>
    <w:lvl w:ilvl="0" w:tplc="0BD2B1A4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371AAC"/>
    <w:multiLevelType w:val="multilevel"/>
    <w:tmpl w:val="B642A4C8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1" w15:restartNumberingAfterBreak="0">
    <w:nsid w:val="49377D2A"/>
    <w:multiLevelType w:val="hybridMultilevel"/>
    <w:tmpl w:val="47FC04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7">
      <w:start w:val="1"/>
      <w:numFmt w:val="lowerLetter"/>
      <w:lvlText w:val="%3)"/>
      <w:lvlJc w:val="left"/>
      <w:pPr>
        <w:tabs>
          <w:tab w:val="num" w:pos="1212"/>
        </w:tabs>
        <w:ind w:left="121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D8771A8"/>
    <w:multiLevelType w:val="hybridMultilevel"/>
    <w:tmpl w:val="F47CBD7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68CFCE8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3" w15:restartNumberingAfterBreak="0">
    <w:nsid w:val="4E7363ED"/>
    <w:multiLevelType w:val="hybridMultilevel"/>
    <w:tmpl w:val="AF46A69C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943D30"/>
    <w:multiLevelType w:val="singleLevel"/>
    <w:tmpl w:val="0580445A"/>
    <w:lvl w:ilvl="0">
      <w:start w:val="2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strike w:val="0"/>
        <w:color w:val="auto"/>
      </w:rPr>
    </w:lvl>
  </w:abstractNum>
  <w:abstractNum w:abstractNumId="45" w15:restartNumberingAfterBreak="0">
    <w:nsid w:val="53687D46"/>
    <w:multiLevelType w:val="hybridMultilevel"/>
    <w:tmpl w:val="84CE6AE2"/>
    <w:lvl w:ilvl="0" w:tplc="A5C27D5C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D66904"/>
    <w:multiLevelType w:val="multilevel"/>
    <w:tmpl w:val="7034EE28"/>
    <w:lvl w:ilvl="0">
      <w:start w:val="3"/>
      <w:numFmt w:val="decimal"/>
      <w:lvlText w:val="%1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11"/>
        </w:tabs>
        <w:ind w:left="708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08"/>
        </w:tabs>
        <w:ind w:left="1508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08"/>
        </w:tabs>
        <w:ind w:left="1508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711"/>
        </w:tabs>
        <w:ind w:left="708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748"/>
        </w:tabs>
        <w:ind w:left="748" w:hanging="397"/>
      </w:pPr>
      <w:rPr>
        <w:rFonts w:hint="default"/>
      </w:rPr>
    </w:lvl>
  </w:abstractNum>
  <w:abstractNum w:abstractNumId="47" w15:restartNumberingAfterBreak="0">
    <w:nsid w:val="54F912C0"/>
    <w:multiLevelType w:val="hybridMultilevel"/>
    <w:tmpl w:val="6076ED42"/>
    <w:lvl w:ilvl="0" w:tplc="3B128A7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57477CA9"/>
    <w:multiLevelType w:val="multilevel"/>
    <w:tmpl w:val="94167F16"/>
    <w:lvl w:ilvl="0">
      <w:start w:val="3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9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  <w:sz w:val="24"/>
        <w:szCs w:val="20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9" w15:restartNumberingAfterBreak="0">
    <w:nsid w:val="58BE4032"/>
    <w:multiLevelType w:val="hybridMultilevel"/>
    <w:tmpl w:val="13669DD8"/>
    <w:lvl w:ilvl="0" w:tplc="FFFFFFFF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04150011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0" w15:restartNumberingAfterBreak="0">
    <w:nsid w:val="5BE11C49"/>
    <w:multiLevelType w:val="hybridMultilevel"/>
    <w:tmpl w:val="A080F590"/>
    <w:name w:val="WW8Num3422"/>
    <w:lvl w:ilvl="0" w:tplc="B69C0464">
      <w:start w:val="8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557F6A"/>
    <w:multiLevelType w:val="hybridMultilevel"/>
    <w:tmpl w:val="7F626DB6"/>
    <w:lvl w:ilvl="0" w:tplc="0F50EA1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68CFCE8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2" w15:restartNumberingAfterBreak="0">
    <w:nsid w:val="5D571F63"/>
    <w:multiLevelType w:val="hybridMultilevel"/>
    <w:tmpl w:val="6076ED42"/>
    <w:lvl w:ilvl="0" w:tplc="3B128A7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5DD20A23"/>
    <w:multiLevelType w:val="hybridMultilevel"/>
    <w:tmpl w:val="0B229876"/>
    <w:lvl w:ilvl="0" w:tplc="9E629676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756089"/>
    <w:multiLevelType w:val="hybridMultilevel"/>
    <w:tmpl w:val="C82856AE"/>
    <w:lvl w:ilvl="0" w:tplc="62A0EB0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5" w15:restartNumberingAfterBreak="0">
    <w:nsid w:val="64124674"/>
    <w:multiLevelType w:val="hybridMultilevel"/>
    <w:tmpl w:val="38220236"/>
    <w:lvl w:ilvl="0" w:tplc="A2008850">
      <w:start w:val="3"/>
      <w:numFmt w:val="decimal"/>
      <w:lvlText w:val="%1."/>
      <w:lvlJc w:val="left"/>
      <w:pPr>
        <w:tabs>
          <w:tab w:val="num" w:pos="786"/>
        </w:tabs>
        <w:ind w:left="783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8614DF"/>
    <w:multiLevelType w:val="multilevel"/>
    <w:tmpl w:val="13EA729A"/>
    <w:lvl w:ilvl="0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694418E2"/>
    <w:multiLevelType w:val="hybridMultilevel"/>
    <w:tmpl w:val="F6A2378E"/>
    <w:lvl w:ilvl="0" w:tplc="04150011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647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D286659"/>
    <w:multiLevelType w:val="hybridMultilevel"/>
    <w:tmpl w:val="7B2A940C"/>
    <w:name w:val="WW8Num92"/>
    <w:lvl w:ilvl="0" w:tplc="FD622AF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DD60100"/>
    <w:multiLevelType w:val="hybridMultilevel"/>
    <w:tmpl w:val="D3389EEE"/>
    <w:lvl w:ilvl="0" w:tplc="FFFFFFFF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6F4157E8"/>
    <w:multiLevelType w:val="multilevel"/>
    <w:tmpl w:val="1ED672E2"/>
    <w:styleLink w:val="WWNum1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3F7129A"/>
    <w:multiLevelType w:val="hybridMultilevel"/>
    <w:tmpl w:val="CFC66484"/>
    <w:lvl w:ilvl="0" w:tplc="A6E88F8C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2" w15:restartNumberingAfterBreak="0">
    <w:nsid w:val="78720A45"/>
    <w:multiLevelType w:val="hybridMultilevel"/>
    <w:tmpl w:val="27F2EE8A"/>
    <w:lvl w:ilvl="0" w:tplc="A7A64052">
      <w:start w:val="1"/>
      <w:numFmt w:val="lowerLetter"/>
      <w:lvlText w:val="%1)"/>
      <w:lvlJc w:val="left"/>
      <w:pPr>
        <w:ind w:left="16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21" w:hanging="360"/>
      </w:pPr>
    </w:lvl>
    <w:lvl w:ilvl="2" w:tplc="0415001B" w:tentative="1">
      <w:start w:val="1"/>
      <w:numFmt w:val="lowerRoman"/>
      <w:lvlText w:val="%3."/>
      <w:lvlJc w:val="right"/>
      <w:pPr>
        <w:ind w:left="3041" w:hanging="180"/>
      </w:pPr>
    </w:lvl>
    <w:lvl w:ilvl="3" w:tplc="0415000F" w:tentative="1">
      <w:start w:val="1"/>
      <w:numFmt w:val="decimal"/>
      <w:lvlText w:val="%4."/>
      <w:lvlJc w:val="left"/>
      <w:pPr>
        <w:ind w:left="3761" w:hanging="360"/>
      </w:pPr>
    </w:lvl>
    <w:lvl w:ilvl="4" w:tplc="04150019" w:tentative="1">
      <w:start w:val="1"/>
      <w:numFmt w:val="lowerLetter"/>
      <w:lvlText w:val="%5."/>
      <w:lvlJc w:val="left"/>
      <w:pPr>
        <w:ind w:left="4481" w:hanging="360"/>
      </w:pPr>
    </w:lvl>
    <w:lvl w:ilvl="5" w:tplc="0415001B" w:tentative="1">
      <w:start w:val="1"/>
      <w:numFmt w:val="lowerRoman"/>
      <w:lvlText w:val="%6."/>
      <w:lvlJc w:val="right"/>
      <w:pPr>
        <w:ind w:left="5201" w:hanging="180"/>
      </w:pPr>
    </w:lvl>
    <w:lvl w:ilvl="6" w:tplc="0415000F" w:tentative="1">
      <w:start w:val="1"/>
      <w:numFmt w:val="decimal"/>
      <w:lvlText w:val="%7."/>
      <w:lvlJc w:val="left"/>
      <w:pPr>
        <w:ind w:left="5921" w:hanging="360"/>
      </w:pPr>
    </w:lvl>
    <w:lvl w:ilvl="7" w:tplc="04150019" w:tentative="1">
      <w:start w:val="1"/>
      <w:numFmt w:val="lowerLetter"/>
      <w:lvlText w:val="%8."/>
      <w:lvlJc w:val="left"/>
      <w:pPr>
        <w:ind w:left="6641" w:hanging="360"/>
      </w:pPr>
    </w:lvl>
    <w:lvl w:ilvl="8" w:tplc="0415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63" w15:restartNumberingAfterBreak="0">
    <w:nsid w:val="78F23422"/>
    <w:multiLevelType w:val="hybridMultilevel"/>
    <w:tmpl w:val="786E9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0A5118"/>
    <w:multiLevelType w:val="hybridMultilevel"/>
    <w:tmpl w:val="99C20EE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5" w15:restartNumberingAfterBreak="0">
    <w:nsid w:val="7914427E"/>
    <w:multiLevelType w:val="hybridMultilevel"/>
    <w:tmpl w:val="6076ED42"/>
    <w:lvl w:ilvl="0" w:tplc="3B128A7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7A295440"/>
    <w:multiLevelType w:val="multilevel"/>
    <w:tmpl w:val="042A0B74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7AC072B1"/>
    <w:multiLevelType w:val="multilevel"/>
    <w:tmpl w:val="8CDA27D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7AEB608B"/>
    <w:multiLevelType w:val="hybridMultilevel"/>
    <w:tmpl w:val="F06C10B4"/>
    <w:lvl w:ilvl="0" w:tplc="37505EF2">
      <w:start w:val="3"/>
      <w:numFmt w:val="decimal"/>
      <w:lvlText w:val="%1."/>
      <w:lvlJc w:val="left"/>
      <w:pPr>
        <w:tabs>
          <w:tab w:val="num" w:pos="4613"/>
        </w:tabs>
        <w:ind w:left="461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6D4ECD"/>
    <w:multiLevelType w:val="hybridMultilevel"/>
    <w:tmpl w:val="941EE73E"/>
    <w:lvl w:ilvl="0" w:tplc="8AD0CD9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FACE387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0" w15:restartNumberingAfterBreak="0">
    <w:nsid w:val="7E247540"/>
    <w:multiLevelType w:val="multilevel"/>
    <w:tmpl w:val="3A94A7B2"/>
    <w:lvl w:ilvl="0">
      <w:start w:val="3"/>
      <w:numFmt w:val="decimal"/>
      <w:lvlText w:val="%1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70"/>
        </w:tabs>
        <w:ind w:left="56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67"/>
        </w:tabs>
        <w:ind w:left="136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367"/>
        </w:tabs>
        <w:ind w:left="136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570"/>
        </w:tabs>
        <w:ind w:left="56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607"/>
        </w:tabs>
        <w:ind w:left="607" w:hanging="397"/>
      </w:pPr>
      <w:rPr>
        <w:rFonts w:hint="default"/>
      </w:rPr>
    </w:lvl>
  </w:abstractNum>
  <w:abstractNum w:abstractNumId="71" w15:restartNumberingAfterBreak="0">
    <w:nsid w:val="7F3E441D"/>
    <w:multiLevelType w:val="hybridMultilevel"/>
    <w:tmpl w:val="1D72014A"/>
    <w:lvl w:ilvl="0" w:tplc="1AA0BB72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color w:val="auto"/>
      </w:rPr>
    </w:lvl>
    <w:lvl w:ilvl="2" w:tplc="0415001B">
      <w:start w:val="2"/>
      <w:numFmt w:val="decimal"/>
      <w:lvlText w:val="%3)"/>
      <w:lvlJc w:val="left"/>
      <w:pPr>
        <w:tabs>
          <w:tab w:val="num" w:pos="726"/>
        </w:tabs>
        <w:ind w:left="726" w:hanging="369"/>
      </w:pPr>
    </w:lvl>
    <w:lvl w:ilvl="3" w:tplc="E90E71FC">
      <w:start w:val="1"/>
      <w:numFmt w:val="lowerLetter"/>
      <w:lvlText w:val="%4)"/>
      <w:lvlJc w:val="left"/>
      <w:pPr>
        <w:tabs>
          <w:tab w:val="num" w:pos="1566"/>
        </w:tabs>
        <w:ind w:left="1566" w:hanging="431"/>
      </w:pPr>
      <w:rPr>
        <w:strike w:val="0"/>
        <w:color w:val="auto"/>
      </w:rPr>
    </w:lvl>
    <w:lvl w:ilvl="4" w:tplc="04150019">
      <w:start w:val="1"/>
      <w:numFmt w:val="bullet"/>
      <w:lvlText w:val=""/>
      <w:lvlJc w:val="left"/>
      <w:pPr>
        <w:tabs>
          <w:tab w:val="num" w:pos="1517"/>
        </w:tabs>
        <w:ind w:left="1497" w:hanging="340"/>
      </w:pPr>
      <w:rPr>
        <w:rFonts w:ascii="Symbol" w:eastAsia="Times New Roman" w:hAnsi="Symbol" w:cs="Times New Roman" w:hint="default"/>
      </w:rPr>
    </w:lvl>
    <w:lvl w:ilvl="5" w:tplc="0415001B">
      <w:start w:val="3"/>
      <w:numFmt w:val="decimal"/>
      <w:lvlText w:val="%6)"/>
      <w:lvlJc w:val="left"/>
      <w:pPr>
        <w:tabs>
          <w:tab w:val="num" w:pos="726"/>
        </w:tabs>
        <w:ind w:left="726" w:hanging="369"/>
      </w:pPr>
    </w:lvl>
    <w:lvl w:ilvl="6" w:tplc="0415000F">
      <w:start w:val="1"/>
      <w:numFmt w:val="lowerLetter"/>
      <w:lvlText w:val="%7)"/>
      <w:lvlJc w:val="left"/>
      <w:pPr>
        <w:tabs>
          <w:tab w:val="num" w:pos="1157"/>
        </w:tabs>
        <w:ind w:left="1157" w:hanging="431"/>
      </w:pPr>
      <w:rPr>
        <w:color w:val="auto"/>
      </w:rPr>
    </w:lvl>
    <w:lvl w:ilvl="7" w:tplc="04150019">
      <w:start w:val="1"/>
      <w:numFmt w:val="bullet"/>
      <w:lvlText w:val=""/>
      <w:lvlJc w:val="left"/>
      <w:pPr>
        <w:tabs>
          <w:tab w:val="num" w:pos="1517"/>
        </w:tabs>
        <w:ind w:left="1497" w:hanging="340"/>
      </w:pPr>
      <w:rPr>
        <w:rFonts w:ascii="Symbol" w:eastAsia="Times New Roman" w:hAnsi="Symbol" w:cs="Times New Roman" w:hint="default"/>
      </w:rPr>
    </w:lvl>
    <w:lvl w:ilvl="8" w:tplc="0415001B">
      <w:start w:val="4"/>
      <w:numFmt w:val="decimal"/>
      <w:lvlText w:val="%9)"/>
      <w:lvlJc w:val="left"/>
      <w:pPr>
        <w:tabs>
          <w:tab w:val="num" w:pos="726"/>
        </w:tabs>
        <w:ind w:left="726" w:hanging="369"/>
      </w:pPr>
      <w:rPr>
        <w:color w:val="auto"/>
      </w:rPr>
    </w:lvl>
  </w:abstractNum>
  <w:abstractNum w:abstractNumId="72" w15:restartNumberingAfterBreak="0">
    <w:nsid w:val="7FBD385F"/>
    <w:multiLevelType w:val="singleLevel"/>
    <w:tmpl w:val="FD622AF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8"/>
  </w:num>
  <w:num w:numId="4">
    <w:abstractNumId w:val="6"/>
  </w:num>
  <w:num w:numId="5">
    <w:abstractNumId w:val="71"/>
  </w:num>
  <w:num w:numId="6">
    <w:abstractNumId w:val="56"/>
  </w:num>
  <w:num w:numId="7">
    <w:abstractNumId w:val="44"/>
  </w:num>
  <w:num w:numId="8">
    <w:abstractNumId w:val="10"/>
  </w:num>
  <w:num w:numId="9">
    <w:abstractNumId w:val="33"/>
  </w:num>
  <w:num w:numId="10">
    <w:abstractNumId w:val="32"/>
  </w:num>
  <w:num w:numId="11">
    <w:abstractNumId w:val="54"/>
  </w:num>
  <w:num w:numId="12">
    <w:abstractNumId w:val="72"/>
  </w:num>
  <w:num w:numId="13">
    <w:abstractNumId w:val="26"/>
  </w:num>
  <w:num w:numId="14">
    <w:abstractNumId w:val="14"/>
  </w:num>
  <w:num w:numId="15">
    <w:abstractNumId w:val="8"/>
  </w:num>
  <w:num w:numId="16">
    <w:abstractNumId w:val="49"/>
  </w:num>
  <w:num w:numId="17">
    <w:abstractNumId w:val="28"/>
  </w:num>
  <w:num w:numId="18">
    <w:abstractNumId w:val="13"/>
  </w:num>
  <w:num w:numId="19">
    <w:abstractNumId w:val="50"/>
  </w:num>
  <w:num w:numId="20">
    <w:abstractNumId w:val="59"/>
  </w:num>
  <w:num w:numId="21">
    <w:abstractNumId w:val="57"/>
  </w:num>
  <w:num w:numId="22">
    <w:abstractNumId w:val="34"/>
  </w:num>
  <w:num w:numId="23">
    <w:abstractNumId w:val="5"/>
  </w:num>
  <w:num w:numId="24">
    <w:abstractNumId w:val="62"/>
  </w:num>
  <w:num w:numId="25">
    <w:abstractNumId w:val="36"/>
  </w:num>
  <w:num w:numId="26">
    <w:abstractNumId w:val="45"/>
  </w:num>
  <w:num w:numId="27">
    <w:abstractNumId w:val="67"/>
  </w:num>
  <w:num w:numId="28">
    <w:abstractNumId w:val="69"/>
  </w:num>
  <w:num w:numId="29">
    <w:abstractNumId w:val="47"/>
  </w:num>
  <w:num w:numId="30">
    <w:abstractNumId w:val="12"/>
  </w:num>
  <w:num w:numId="31">
    <w:abstractNumId w:val="68"/>
  </w:num>
  <w:num w:numId="32">
    <w:abstractNumId w:val="7"/>
  </w:num>
  <w:num w:numId="33">
    <w:abstractNumId w:val="16"/>
  </w:num>
  <w:num w:numId="34">
    <w:abstractNumId w:val="58"/>
  </w:num>
  <w:num w:numId="35">
    <w:abstractNumId w:val="43"/>
  </w:num>
  <w:num w:numId="36">
    <w:abstractNumId w:val="40"/>
  </w:num>
  <w:num w:numId="37">
    <w:abstractNumId w:val="30"/>
  </w:num>
  <w:num w:numId="38">
    <w:abstractNumId w:val="42"/>
  </w:num>
  <w:num w:numId="39">
    <w:abstractNumId w:val="17"/>
  </w:num>
  <w:num w:numId="40">
    <w:abstractNumId w:val="66"/>
  </w:num>
  <w:num w:numId="41">
    <w:abstractNumId w:val="4"/>
  </w:num>
  <w:num w:numId="42">
    <w:abstractNumId w:val="24"/>
  </w:num>
  <w:num w:numId="43">
    <w:abstractNumId w:val="15"/>
  </w:num>
  <w:num w:numId="44">
    <w:abstractNumId w:val="55"/>
  </w:num>
  <w:num w:numId="45">
    <w:abstractNumId w:val="51"/>
  </w:num>
  <w:num w:numId="46">
    <w:abstractNumId w:val="52"/>
  </w:num>
  <w:num w:numId="47">
    <w:abstractNumId w:val="3"/>
  </w:num>
  <w:num w:numId="48">
    <w:abstractNumId w:val="11"/>
  </w:num>
  <w:num w:numId="49">
    <w:abstractNumId w:val="25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60"/>
  </w:num>
  <w:num w:numId="54">
    <w:abstractNumId w:val="63"/>
  </w:num>
  <w:num w:numId="55">
    <w:abstractNumId w:val="35"/>
  </w:num>
  <w:num w:numId="56">
    <w:abstractNumId w:val="19"/>
  </w:num>
  <w:num w:numId="57">
    <w:abstractNumId w:val="23"/>
  </w:num>
  <w:num w:numId="58">
    <w:abstractNumId w:val="18"/>
  </w:num>
  <w:num w:numId="59">
    <w:abstractNumId w:val="9"/>
  </w:num>
  <w:num w:numId="60">
    <w:abstractNumId w:val="53"/>
  </w:num>
  <w:num w:numId="61">
    <w:abstractNumId w:val="38"/>
  </w:num>
  <w:num w:numId="62">
    <w:abstractNumId w:val="39"/>
  </w:num>
  <w:num w:numId="63">
    <w:abstractNumId w:val="37"/>
  </w:num>
  <w:num w:numId="64">
    <w:abstractNumId w:val="20"/>
  </w:num>
  <w:num w:numId="65">
    <w:abstractNumId w:val="65"/>
  </w:num>
  <w:num w:numId="66">
    <w:abstractNumId w:val="64"/>
  </w:num>
  <w:num w:numId="67">
    <w:abstractNumId w:val="70"/>
  </w:num>
  <w:num w:numId="68">
    <w:abstractNumId w:val="46"/>
  </w:num>
  <w:num w:numId="69">
    <w:abstractNumId w:val="22"/>
  </w:num>
  <w:num w:numId="70">
    <w:abstractNumId w:val="27"/>
  </w:num>
  <w:num w:numId="71">
    <w:abstractNumId w:val="21"/>
  </w:num>
  <w:num w:numId="72">
    <w:abstractNumId w:val="6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4A"/>
    <w:rsid w:val="0000618E"/>
    <w:rsid w:val="00010BBE"/>
    <w:rsid w:val="00013D5C"/>
    <w:rsid w:val="0003411D"/>
    <w:rsid w:val="000372BC"/>
    <w:rsid w:val="00043AEC"/>
    <w:rsid w:val="000706B3"/>
    <w:rsid w:val="0007520D"/>
    <w:rsid w:val="00077B2B"/>
    <w:rsid w:val="000833CF"/>
    <w:rsid w:val="00085D84"/>
    <w:rsid w:val="00090990"/>
    <w:rsid w:val="0009132A"/>
    <w:rsid w:val="0009194A"/>
    <w:rsid w:val="00094D56"/>
    <w:rsid w:val="000A53C1"/>
    <w:rsid w:val="000B2284"/>
    <w:rsid w:val="000C7D4C"/>
    <w:rsid w:val="000D1F3B"/>
    <w:rsid w:val="000E38C1"/>
    <w:rsid w:val="00112DD9"/>
    <w:rsid w:val="00120440"/>
    <w:rsid w:val="00120F59"/>
    <w:rsid w:val="00124E5D"/>
    <w:rsid w:val="0013236A"/>
    <w:rsid w:val="001567C4"/>
    <w:rsid w:val="00160C35"/>
    <w:rsid w:val="001A6541"/>
    <w:rsid w:val="001B4898"/>
    <w:rsid w:val="001B6DBF"/>
    <w:rsid w:val="00215E3B"/>
    <w:rsid w:val="0022754A"/>
    <w:rsid w:val="00271348"/>
    <w:rsid w:val="00292800"/>
    <w:rsid w:val="002A707A"/>
    <w:rsid w:val="002B5728"/>
    <w:rsid w:val="00303425"/>
    <w:rsid w:val="00314E26"/>
    <w:rsid w:val="003151F6"/>
    <w:rsid w:val="00316A1C"/>
    <w:rsid w:val="00333FC3"/>
    <w:rsid w:val="003704AB"/>
    <w:rsid w:val="00376AFA"/>
    <w:rsid w:val="00381168"/>
    <w:rsid w:val="0039135A"/>
    <w:rsid w:val="003B4BB0"/>
    <w:rsid w:val="003F37F6"/>
    <w:rsid w:val="003F3F25"/>
    <w:rsid w:val="004135D7"/>
    <w:rsid w:val="00425B03"/>
    <w:rsid w:val="00426A11"/>
    <w:rsid w:val="00455FBD"/>
    <w:rsid w:val="00456166"/>
    <w:rsid w:val="00457E2C"/>
    <w:rsid w:val="00484A9C"/>
    <w:rsid w:val="004872A2"/>
    <w:rsid w:val="00487534"/>
    <w:rsid w:val="004B7347"/>
    <w:rsid w:val="004D2ED3"/>
    <w:rsid w:val="004E3807"/>
    <w:rsid w:val="004F3A90"/>
    <w:rsid w:val="00501AFC"/>
    <w:rsid w:val="0050410A"/>
    <w:rsid w:val="00512E3B"/>
    <w:rsid w:val="005457DF"/>
    <w:rsid w:val="0054791D"/>
    <w:rsid w:val="00560958"/>
    <w:rsid w:val="0056680E"/>
    <w:rsid w:val="00586C88"/>
    <w:rsid w:val="005A2756"/>
    <w:rsid w:val="005A6AB8"/>
    <w:rsid w:val="005B0F25"/>
    <w:rsid w:val="005B1877"/>
    <w:rsid w:val="005C0F25"/>
    <w:rsid w:val="005C3EB1"/>
    <w:rsid w:val="005D2E2C"/>
    <w:rsid w:val="005F3BA5"/>
    <w:rsid w:val="005F4DD3"/>
    <w:rsid w:val="00630C15"/>
    <w:rsid w:val="00670FD0"/>
    <w:rsid w:val="00671FD9"/>
    <w:rsid w:val="0067684A"/>
    <w:rsid w:val="00682774"/>
    <w:rsid w:val="00696213"/>
    <w:rsid w:val="006A6F57"/>
    <w:rsid w:val="006B021D"/>
    <w:rsid w:val="006B27A5"/>
    <w:rsid w:val="006C6076"/>
    <w:rsid w:val="006D0D5C"/>
    <w:rsid w:val="006D4B1A"/>
    <w:rsid w:val="00711E35"/>
    <w:rsid w:val="00712221"/>
    <w:rsid w:val="0071741D"/>
    <w:rsid w:val="007230F9"/>
    <w:rsid w:val="007300A9"/>
    <w:rsid w:val="007358E1"/>
    <w:rsid w:val="0074454A"/>
    <w:rsid w:val="00753B08"/>
    <w:rsid w:val="0075470F"/>
    <w:rsid w:val="0078740B"/>
    <w:rsid w:val="007913ED"/>
    <w:rsid w:val="00796682"/>
    <w:rsid w:val="007A411A"/>
    <w:rsid w:val="007B67C1"/>
    <w:rsid w:val="007F6D6B"/>
    <w:rsid w:val="00802B7A"/>
    <w:rsid w:val="0081481D"/>
    <w:rsid w:val="008153B1"/>
    <w:rsid w:val="00824238"/>
    <w:rsid w:val="008302A5"/>
    <w:rsid w:val="00842432"/>
    <w:rsid w:val="008468A9"/>
    <w:rsid w:val="0085053F"/>
    <w:rsid w:val="00894ED9"/>
    <w:rsid w:val="008B715F"/>
    <w:rsid w:val="008C06A1"/>
    <w:rsid w:val="008C2726"/>
    <w:rsid w:val="008C3F10"/>
    <w:rsid w:val="008C56A0"/>
    <w:rsid w:val="008C61DB"/>
    <w:rsid w:val="008D6EAE"/>
    <w:rsid w:val="008F3906"/>
    <w:rsid w:val="00903A5D"/>
    <w:rsid w:val="009109AC"/>
    <w:rsid w:val="00911A64"/>
    <w:rsid w:val="00917B8E"/>
    <w:rsid w:val="0093352B"/>
    <w:rsid w:val="009406C3"/>
    <w:rsid w:val="00962BCF"/>
    <w:rsid w:val="00965A26"/>
    <w:rsid w:val="00965E0A"/>
    <w:rsid w:val="009669C8"/>
    <w:rsid w:val="009868C4"/>
    <w:rsid w:val="009925C2"/>
    <w:rsid w:val="009B0DB2"/>
    <w:rsid w:val="009D006D"/>
    <w:rsid w:val="009D0290"/>
    <w:rsid w:val="009D3A9C"/>
    <w:rsid w:val="009D7E6D"/>
    <w:rsid w:val="009E7DDB"/>
    <w:rsid w:val="00A10BC4"/>
    <w:rsid w:val="00A323D2"/>
    <w:rsid w:val="00A44ED0"/>
    <w:rsid w:val="00A46DBE"/>
    <w:rsid w:val="00A70C9C"/>
    <w:rsid w:val="00A97B34"/>
    <w:rsid w:val="00AA6EE7"/>
    <w:rsid w:val="00AD0101"/>
    <w:rsid w:val="00AD68A8"/>
    <w:rsid w:val="00AE004A"/>
    <w:rsid w:val="00AE6780"/>
    <w:rsid w:val="00AF6444"/>
    <w:rsid w:val="00B06519"/>
    <w:rsid w:val="00B144D9"/>
    <w:rsid w:val="00B2397C"/>
    <w:rsid w:val="00B34C69"/>
    <w:rsid w:val="00B370FD"/>
    <w:rsid w:val="00B37F56"/>
    <w:rsid w:val="00B717A9"/>
    <w:rsid w:val="00B7647B"/>
    <w:rsid w:val="00B81C75"/>
    <w:rsid w:val="00B92599"/>
    <w:rsid w:val="00B94BA1"/>
    <w:rsid w:val="00BB60A3"/>
    <w:rsid w:val="00BD02C9"/>
    <w:rsid w:val="00BE49F1"/>
    <w:rsid w:val="00BE7D26"/>
    <w:rsid w:val="00C12AFC"/>
    <w:rsid w:val="00C130D7"/>
    <w:rsid w:val="00C17ED9"/>
    <w:rsid w:val="00C479BE"/>
    <w:rsid w:val="00C54427"/>
    <w:rsid w:val="00C611FD"/>
    <w:rsid w:val="00C656FA"/>
    <w:rsid w:val="00C7542B"/>
    <w:rsid w:val="00CE599F"/>
    <w:rsid w:val="00CF3E3D"/>
    <w:rsid w:val="00D00798"/>
    <w:rsid w:val="00D11E91"/>
    <w:rsid w:val="00D21596"/>
    <w:rsid w:val="00D329CC"/>
    <w:rsid w:val="00D332DB"/>
    <w:rsid w:val="00D40541"/>
    <w:rsid w:val="00D60094"/>
    <w:rsid w:val="00D624D5"/>
    <w:rsid w:val="00D64107"/>
    <w:rsid w:val="00D67EEF"/>
    <w:rsid w:val="00D7268A"/>
    <w:rsid w:val="00D77206"/>
    <w:rsid w:val="00DB74E4"/>
    <w:rsid w:val="00DC3046"/>
    <w:rsid w:val="00DC4936"/>
    <w:rsid w:val="00DE3559"/>
    <w:rsid w:val="00DE6C4D"/>
    <w:rsid w:val="00DF3026"/>
    <w:rsid w:val="00E4423B"/>
    <w:rsid w:val="00E54483"/>
    <w:rsid w:val="00E56645"/>
    <w:rsid w:val="00E65DD1"/>
    <w:rsid w:val="00E83112"/>
    <w:rsid w:val="00EB4A40"/>
    <w:rsid w:val="00EB4ACD"/>
    <w:rsid w:val="00EB6EA4"/>
    <w:rsid w:val="00EE4CA5"/>
    <w:rsid w:val="00EE6EB9"/>
    <w:rsid w:val="00EF5F0B"/>
    <w:rsid w:val="00F05844"/>
    <w:rsid w:val="00F36E85"/>
    <w:rsid w:val="00F54F9E"/>
    <w:rsid w:val="00F6769D"/>
    <w:rsid w:val="00F72649"/>
    <w:rsid w:val="00F80D9F"/>
    <w:rsid w:val="00F83686"/>
    <w:rsid w:val="00F90EB5"/>
    <w:rsid w:val="00F92AC8"/>
    <w:rsid w:val="00F95983"/>
    <w:rsid w:val="00FC3DEC"/>
    <w:rsid w:val="00FD5FA0"/>
    <w:rsid w:val="00FE224F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DE478"/>
  <w15:docId w15:val="{7165550D-048F-4891-B951-5EEAACB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54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4D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24D5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uiPriority w:val="99"/>
    <w:rsid w:val="00D624D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83112"/>
    <w:pPr>
      <w:ind w:left="720"/>
      <w:contextualSpacing/>
    </w:pPr>
  </w:style>
  <w:style w:type="paragraph" w:customStyle="1" w:styleId="Teksttreci">
    <w:name w:val="Tekst treści"/>
    <w:basedOn w:val="Normalny"/>
    <w:rsid w:val="00B7647B"/>
    <w:pPr>
      <w:shd w:val="clear" w:color="auto" w:fill="FFFFFF"/>
      <w:suppressAutoHyphens w:val="0"/>
      <w:spacing w:before="420" w:after="0" w:line="313" w:lineRule="exact"/>
      <w:ind w:hanging="700"/>
      <w:jc w:val="right"/>
    </w:pPr>
    <w:rPr>
      <w:rFonts w:ascii="Times New Roman" w:eastAsia="Arial Unicode MS" w:hAnsi="Times New Roman" w:cs="Times New Roman"/>
      <w:b/>
      <w:bCs/>
      <w:sz w:val="23"/>
      <w:szCs w:val="23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D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DD9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DD9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DD9"/>
    <w:rPr>
      <w:rFonts w:ascii="Tahoma" w:eastAsia="Calibri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112DD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B2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B2B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00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006D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rsid w:val="009D006D"/>
  </w:style>
  <w:style w:type="paragraph" w:styleId="Bezodstpw">
    <w:name w:val="No Spacing"/>
    <w:link w:val="BezodstpwZnak"/>
    <w:qFormat/>
    <w:rsid w:val="009D0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D006D"/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9D006D"/>
    <w:pPr>
      <w:spacing w:before="119" w:after="62" w:line="36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Num1">
    <w:name w:val="WWNum1"/>
    <w:basedOn w:val="Bezlisty"/>
    <w:rsid w:val="009D006D"/>
    <w:pPr>
      <w:numPr>
        <w:numId w:val="53"/>
      </w:numPr>
    </w:pPr>
  </w:style>
  <w:style w:type="character" w:customStyle="1" w:styleId="Teksttreci2Kursywa">
    <w:name w:val="Tekst treści (2) + Kursywa"/>
    <w:rsid w:val="009109A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DEEB-A565-4596-BF6F-C5FD4D3F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5674</Words>
  <Characters>34046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mrosegnal</dc:creator>
  <cp:lastModifiedBy>PaczkowskiA</cp:lastModifiedBy>
  <cp:revision>2</cp:revision>
  <cp:lastPrinted>2021-01-19T06:52:00Z</cp:lastPrinted>
  <dcterms:created xsi:type="dcterms:W3CDTF">2021-01-19T06:52:00Z</dcterms:created>
  <dcterms:modified xsi:type="dcterms:W3CDTF">2021-01-19T06:52:00Z</dcterms:modified>
</cp:coreProperties>
</file>