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5E3F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planu nadzoru nad żłobkiem;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</w:t>
      </w:r>
      <w:r>
        <w:rPr>
          <w:rFonts w:ascii="Segoe UI" w:eastAsia="Times New Roman" w:hAnsi="Segoe UI" w:cs="Segoe UI"/>
        </w:rPr>
        <w:t>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</w:t>
      </w:r>
      <w:r>
        <w:rPr>
          <w:rFonts w:ascii="Segoe UI" w:hAnsi="Segoe UI" w:cs="Segoe UI"/>
        </w:rPr>
        <w:t>pada 2020, o godz. 15:04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„Gminnego Programu Wspierania Rodziny na lata 2021-2023”;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12, PRZECIW: 0, WSTRZYMUJĘ SIĘ: </w:t>
      </w:r>
      <w:r>
        <w:rPr>
          <w:rFonts w:ascii="Segoe UI" w:eastAsia="Times New Roman" w:hAnsi="Segoe UI" w:cs="Segoe UI"/>
        </w:rPr>
        <w:t>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</w:t>
      </w:r>
      <w:r>
        <w:rPr>
          <w:rFonts w:ascii="Segoe UI" w:eastAsia="Times New Roman" w:hAnsi="Segoe UI" w:cs="Segoe UI"/>
        </w:rPr>
        <w:t>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15:08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„Gminnego Programu Przeciwdziałania Przemocy w Rodzinie oraz Ochrony Ofiar Przemocy w Rodzinie na lata 2021-2025”;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t xml:space="preserve">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</w:t>
      </w:r>
      <w:r>
        <w:rPr>
          <w:rFonts w:ascii="Segoe UI" w:hAnsi="Segoe UI" w:cs="Segoe UI"/>
        </w:rPr>
        <w:t>wanie zakończono w dniu: 17 listopada 2020, o godz. 15:09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„Gminnego Programu Opieki nad Zabytkami Gminy Gorzyce na lata 2020-2023”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</w:t>
      </w:r>
      <w:r>
        <w:rPr>
          <w:rFonts w:ascii="Segoe UI" w:eastAsia="Times New Roman" w:hAnsi="Segoe UI" w:cs="Segoe UI"/>
        </w:rPr>
        <w:t xml:space="preserve">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15:11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uchwalenia zmiany Studium uwarunkowań i kierunków zagospodarowania przestrzennego Gminy Gorzyce;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</w:t>
      </w:r>
      <w:r>
        <w:rPr>
          <w:rFonts w:ascii="Segoe UI" w:eastAsia="Times New Roman" w:hAnsi="Segoe UI" w:cs="Segoe UI"/>
        </w:rPr>
        <w:t>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dniu: 17 </w:t>
      </w:r>
      <w:r>
        <w:rPr>
          <w:rFonts w:ascii="Segoe UI" w:hAnsi="Segoe UI" w:cs="Segoe UI"/>
        </w:rPr>
        <w:t>listopada 2020, o godz. 15:13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</w:t>
      </w: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określenia szczegółowego sposobu i zakresu świadczenia usług w zakresie odbierania odpadów komunalnych od </w:t>
      </w:r>
      <w:r>
        <w:rPr>
          <w:rFonts w:ascii="Segoe UI" w:eastAsia="Times New Roman" w:hAnsi="Segoe UI" w:cs="Segoe UI"/>
        </w:rPr>
        <w:t xml:space="preserve">właścicieli nieruchomości i zagospodarowania odpadów; 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</w:t>
      </w:r>
      <w:r>
        <w:rPr>
          <w:rFonts w:ascii="Segoe UI" w:eastAsia="Times New Roman" w:hAnsi="Segoe UI" w:cs="Segoe UI"/>
        </w:rPr>
        <w:t>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15:14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</w:t>
      </w: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</w:t>
      </w: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uchwalenia Regulaminu utrzymania czystości i porządku na ternie Gminy Gorzyce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</w:t>
      </w:r>
      <w:r>
        <w:rPr>
          <w:rFonts w:ascii="Segoe UI" w:hAnsi="Segoe UI" w:cs="Segoe UI"/>
        </w:rPr>
        <w:t>akończono w dniu: 17 listopada 2020, o godz. 15:15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rPr>
          <w:rFonts w:ascii="Segoe UI" w:eastAsia="Times New Roman" w:hAnsi="Segoe UI" w:cs="Segoe UI"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zbycie w drodze bezprzetargowej nieruchomości położonej w miejscowości Trześń;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</w:t>
      </w:r>
      <w:r>
        <w:rPr>
          <w:rFonts w:ascii="Segoe UI" w:eastAsia="Times New Roman" w:hAnsi="Segoe UI" w:cs="Segoe UI"/>
        </w:rPr>
        <w:t xml:space="preserve">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15:17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wyrażenia zgody na zbycie w drodze przetargowej nieruchomości położonej w miejscowości Gorzyce; 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</w:t>
      </w:r>
      <w:r>
        <w:rPr>
          <w:rFonts w:ascii="Segoe UI" w:eastAsia="Times New Roman" w:hAnsi="Segoe UI" w:cs="Segoe UI"/>
        </w:rPr>
        <w:t>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dniu: 17 </w:t>
      </w:r>
      <w:r>
        <w:rPr>
          <w:rFonts w:ascii="Segoe UI" w:hAnsi="Segoe UI" w:cs="Segoe UI"/>
        </w:rPr>
        <w:t>listopada 2020, o godz. 15:18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wyrażenia zgody na przedłużenie umowy dzierżawy na okres kolejnych 5 lat w trybie bezprzetargowym; 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</w:t>
      </w:r>
      <w:r>
        <w:rPr>
          <w:rFonts w:ascii="Segoe UI" w:eastAsia="Times New Roman" w:hAnsi="Segoe UI" w:cs="Segoe UI"/>
        </w:rPr>
        <w:t xml:space="preserve">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15:19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przedłużenie umowy dzierżawy na okres kolejnych 6 lat w trybie bezprzetargowym;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</w:t>
      </w:r>
      <w:r>
        <w:rPr>
          <w:rFonts w:ascii="Segoe UI" w:eastAsia="Times New Roman" w:hAnsi="Segoe UI" w:cs="Segoe UI"/>
        </w:rPr>
        <w:t>hmura,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</w:t>
      </w:r>
      <w:r>
        <w:rPr>
          <w:rFonts w:ascii="Segoe UI" w:hAnsi="Segoe UI" w:cs="Segoe UI"/>
        </w:rPr>
        <w:t>7 listopada 2020, o godz. 15:20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wysokości stawek podatku od środków transportowych na rok 2021;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</w:t>
      </w:r>
      <w:r>
        <w:rPr>
          <w:rFonts w:ascii="Segoe UI" w:eastAsia="Times New Roman" w:hAnsi="Segoe UI" w:cs="Segoe UI"/>
        </w:rPr>
        <w:t>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 xml:space="preserve">NIEOBECNI </w:t>
      </w:r>
      <w:r>
        <w:rPr>
          <w:rFonts w:ascii="Segoe UI" w:eastAsia="Times New Roman" w:hAnsi="Segoe UI" w:cs="Segoe UI"/>
        </w:rPr>
        <w:t>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15:24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określenia wysokości stawek podatku od </w:t>
      </w:r>
      <w:r>
        <w:rPr>
          <w:rFonts w:ascii="Segoe UI" w:eastAsia="Times New Roman" w:hAnsi="Segoe UI" w:cs="Segoe UI"/>
        </w:rPr>
        <w:t>nieruchomości;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</w:t>
      </w:r>
      <w:r>
        <w:rPr>
          <w:rFonts w:ascii="Segoe UI" w:eastAsia="Times New Roman" w:hAnsi="Segoe UI" w:cs="Segoe UI"/>
        </w:rPr>
        <w:t>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15:25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obniżenia średniej ceny skupu żyta przyjmowanej jako podstawa obliczenia podatku rolnego na obszarze Gminy Gorzyce w 2021 roku;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</w:t>
      </w:r>
      <w:r>
        <w:rPr>
          <w:rFonts w:ascii="Segoe UI" w:eastAsia="Times New Roman" w:hAnsi="Segoe UI" w:cs="Segoe UI"/>
        </w:rPr>
        <w:t>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15:26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rPr>
          <w:rFonts w:ascii="Segoe UI" w:eastAsia="Times New Roman" w:hAnsi="Segoe UI" w:cs="Segoe UI"/>
          <w:b/>
        </w:rPr>
      </w:pPr>
    </w:p>
    <w:p w:rsidR="00000000" w:rsidRDefault="00555E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555E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budżetu Gminy na 2020 rok.</w:t>
      </w:r>
    </w:p>
    <w:p w:rsidR="00000000" w:rsidRDefault="00555E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12, PRZECIW: 0, WSTRZYMUJĘ SIĘ: </w:t>
      </w:r>
      <w:r>
        <w:rPr>
          <w:rFonts w:ascii="Segoe UI" w:eastAsia="Times New Roman" w:hAnsi="Segoe UI" w:cs="Segoe UI"/>
        </w:rPr>
        <w:t>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Bronisława Kochowska, Marcin Krzemiński, Krzysztof Maruszak, Robert Pasieczny, Paweł Słonina, Tadeusz Turek, Damia</w:t>
      </w:r>
      <w:r>
        <w:rPr>
          <w:rFonts w:ascii="Segoe UI" w:eastAsia="Times New Roman" w:hAnsi="Segoe UI" w:cs="Segoe UI"/>
        </w:rPr>
        <w:t>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Barbara Kaczor,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Alicja Wydra</w:t>
      </w:r>
      <w:r>
        <w:rPr>
          <w:rFonts w:ascii="Segoe UI" w:eastAsia="Times New Roman" w:hAnsi="Segoe UI" w:cs="Segoe UI"/>
        </w:rPr>
        <w:br/>
      </w:r>
    </w:p>
    <w:p w:rsidR="00000000" w:rsidRDefault="00555E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2020, o godz. 15:42</w:t>
      </w:r>
    </w:p>
    <w:p w:rsidR="00000000" w:rsidRDefault="00555E3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Wygenerowano w systemie eSesja.pl </w:t>
      </w:r>
    </w:p>
    <w:p w:rsidR="00555E3F" w:rsidRDefault="00555E3F">
      <w:pPr>
        <w:rPr>
          <w:rFonts w:ascii="Segoe UI" w:eastAsia="Times New Roman" w:hAnsi="Segoe UI" w:cs="Segoe UI"/>
          <w:b/>
        </w:rPr>
      </w:pPr>
    </w:p>
    <w:sectPr w:rsidR="0055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0368"/>
    <w:rsid w:val="002D0368"/>
    <w:rsid w:val="005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DE32-081F-441A-9BD0-FC8A306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2020-12-14T12:03:00Z</cp:lastPrinted>
  <dcterms:created xsi:type="dcterms:W3CDTF">2020-12-14T12:25:00Z</dcterms:created>
  <dcterms:modified xsi:type="dcterms:W3CDTF">2020-12-14T12:25:00Z</dcterms:modified>
</cp:coreProperties>
</file>